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0316" w:rsidR="00372B10" w:rsidP="00DC0230" w:rsidRDefault="00A043C0" w14:paraId="00000001" w14:textId="4C44306C">
      <w:pPr>
        <w:spacing w:before="240" w:line="240" w:lineRule="auto"/>
        <w:contextualSpacing/>
        <w:jc w:val="center"/>
        <w:rPr>
          <w:rFonts w:ascii="Calibri" w:hAnsi="Calibri" w:eastAsia="Times New Roman" w:cs="Calibri"/>
          <w:b/>
          <w:sz w:val="24"/>
          <w:szCs w:val="24"/>
        </w:rPr>
      </w:pPr>
      <w:r w:rsidRPr="00B10316">
        <w:rPr>
          <w:rFonts w:ascii="Calibri" w:hAnsi="Calibri" w:eastAsia="Times New Roman" w:cs="Calibri"/>
          <w:b/>
          <w:sz w:val="24"/>
          <w:szCs w:val="24"/>
        </w:rPr>
        <w:t>THIRTY-</w:t>
      </w:r>
      <w:r w:rsidR="00A70C24">
        <w:rPr>
          <w:rFonts w:ascii="Calibri" w:hAnsi="Calibri" w:eastAsia="Times New Roman" w:cs="Calibri"/>
          <w:b/>
          <w:sz w:val="24"/>
          <w:szCs w:val="24"/>
        </w:rPr>
        <w:t>EIGHTH</w:t>
      </w:r>
      <w:r w:rsidRPr="00B10316">
        <w:rPr>
          <w:rFonts w:ascii="Calibri" w:hAnsi="Calibri" w:eastAsia="Times New Roman" w:cs="Calibri"/>
          <w:b/>
          <w:sz w:val="24"/>
          <w:szCs w:val="24"/>
        </w:rPr>
        <w:t xml:space="preserve"> ANNUAL WILLIAM E. MCGEE</w:t>
      </w:r>
    </w:p>
    <w:p w:rsidRPr="00B10316" w:rsidR="00372B10" w:rsidP="00DC0230" w:rsidRDefault="00A043C0" w14:paraId="00000002" w14:textId="77777777">
      <w:pPr>
        <w:spacing w:before="240" w:line="240" w:lineRule="auto"/>
        <w:contextualSpacing/>
        <w:jc w:val="center"/>
        <w:rPr>
          <w:rFonts w:ascii="Calibri" w:hAnsi="Calibri" w:eastAsia="Times New Roman" w:cs="Calibri"/>
          <w:b/>
          <w:sz w:val="24"/>
          <w:szCs w:val="24"/>
        </w:rPr>
      </w:pPr>
      <w:r w:rsidRPr="00B10316">
        <w:rPr>
          <w:rFonts w:ascii="Calibri" w:hAnsi="Calibri" w:eastAsia="Times New Roman" w:cs="Calibri"/>
          <w:b/>
          <w:sz w:val="24"/>
          <w:szCs w:val="24"/>
        </w:rPr>
        <w:t>NATIONAL CIVIL RIGHTS MOOT COURT COMPETITION</w:t>
      </w:r>
    </w:p>
    <w:p w:rsidRPr="00B10316" w:rsidR="00372B10" w:rsidP="00DC0230" w:rsidRDefault="00A043C0" w14:paraId="00000003" w14:textId="42940BBD">
      <w:pPr>
        <w:spacing w:before="240" w:line="240" w:lineRule="auto"/>
        <w:contextualSpacing/>
        <w:jc w:val="center"/>
        <w:rPr>
          <w:rFonts w:ascii="Calibri" w:hAnsi="Calibri" w:eastAsia="Times New Roman" w:cs="Calibri"/>
          <w:b/>
          <w:sz w:val="24"/>
          <w:szCs w:val="24"/>
        </w:rPr>
      </w:pPr>
      <w:r w:rsidRPr="00B10316">
        <w:rPr>
          <w:rFonts w:ascii="Calibri" w:hAnsi="Calibri" w:eastAsia="Times New Roman" w:cs="Calibri"/>
          <w:b/>
          <w:sz w:val="24"/>
          <w:szCs w:val="24"/>
        </w:rPr>
        <w:t xml:space="preserve"> </w:t>
      </w:r>
    </w:p>
    <w:p w:rsidR="00E402D9" w:rsidP="00DC0230" w:rsidRDefault="00E402D9" w14:paraId="5F6340CA" w14:textId="77777777">
      <w:pPr>
        <w:spacing w:line="240" w:lineRule="auto"/>
        <w:contextualSpacing/>
        <w:jc w:val="center"/>
        <w:rPr>
          <w:rFonts w:ascii="Calibri" w:hAnsi="Calibri" w:eastAsia="Times New Roman" w:cs="Calibri"/>
          <w:b/>
          <w:sz w:val="24"/>
          <w:szCs w:val="24"/>
        </w:rPr>
      </w:pPr>
    </w:p>
    <w:p w:rsidRPr="00B10316" w:rsidR="00372B10" w:rsidP="00DC0230" w:rsidRDefault="00A043C0" w14:paraId="00000004" w14:textId="62512E1F">
      <w:pPr>
        <w:spacing w:line="240" w:lineRule="auto"/>
        <w:contextualSpacing/>
        <w:jc w:val="center"/>
        <w:rPr>
          <w:rFonts w:ascii="Calibri" w:hAnsi="Calibri" w:eastAsia="Times New Roman" w:cs="Calibri"/>
          <w:b/>
          <w:sz w:val="24"/>
          <w:szCs w:val="24"/>
        </w:rPr>
      </w:pPr>
      <w:r w:rsidRPr="00B10316">
        <w:rPr>
          <w:rFonts w:ascii="Calibri" w:hAnsi="Calibri" w:eastAsia="Times New Roman" w:cs="Calibri"/>
          <w:b/>
          <w:sz w:val="24"/>
          <w:szCs w:val="24"/>
        </w:rPr>
        <w:t xml:space="preserve">CONFIDENTIAL BENCH </w:t>
      </w:r>
      <w:r w:rsidRPr="00B10316" w:rsidR="00456B6E">
        <w:rPr>
          <w:rFonts w:ascii="Calibri" w:hAnsi="Calibri" w:eastAsia="Times New Roman" w:cs="Calibri"/>
          <w:b/>
          <w:sz w:val="24"/>
          <w:szCs w:val="24"/>
        </w:rPr>
        <w:t>OUTLINE and SUGGESTED QUESTIONS</w:t>
      </w:r>
    </w:p>
    <w:p w:rsidRPr="00B10316" w:rsidR="00372B10" w:rsidP="001C5E0A" w:rsidRDefault="00372B10" w14:paraId="00000005" w14:textId="77777777">
      <w:pPr>
        <w:spacing w:line="480" w:lineRule="auto"/>
        <w:contextualSpacing/>
        <w:jc w:val="center"/>
        <w:rPr>
          <w:rFonts w:ascii="Calibri" w:hAnsi="Calibri" w:eastAsia="Times New Roman" w:cs="Calibri"/>
          <w:b/>
          <w:sz w:val="24"/>
          <w:szCs w:val="24"/>
        </w:rPr>
      </w:pPr>
    </w:p>
    <w:p w:rsidRPr="00B10316" w:rsidR="00372B10" w:rsidP="001C5E0A" w:rsidRDefault="00B16E3D" w14:paraId="00000006" w14:textId="77777777">
      <w:pPr>
        <w:spacing w:line="480" w:lineRule="auto"/>
        <w:contextualSpacing/>
        <w:jc w:val="center"/>
        <w:rPr>
          <w:rFonts w:ascii="Calibri" w:hAnsi="Calibri" w:eastAsia="Times New Roman" w:cs="Calibri"/>
          <w:sz w:val="24"/>
          <w:szCs w:val="24"/>
        </w:rPr>
      </w:pPr>
      <w:r>
        <w:rPr>
          <w:rFonts w:ascii="Calibri" w:hAnsi="Calibri" w:cs="Calibri"/>
          <w:noProof/>
          <w:sz w:val="24"/>
          <w:szCs w:val="24"/>
        </w:rPr>
        <w:pict w14:anchorId="3DD76D22">
          <v:rect id="_x0000_i1025" style="width:468pt;height:.05pt" o:hr="t" o:hrstd="t" o:hralign="center" fillcolor="#a0a0a0" stroked="f"/>
        </w:pict>
      </w:r>
    </w:p>
    <w:p w:rsidRPr="00B10316" w:rsidR="00372B10" w:rsidP="001C5E0A" w:rsidRDefault="00A70C24" w14:paraId="00000007" w14:textId="4E611B09">
      <w:pPr>
        <w:spacing w:before="240" w:line="480" w:lineRule="auto"/>
        <w:contextualSpacing/>
        <w:rPr>
          <w:rFonts w:ascii="Calibri" w:hAnsi="Calibri" w:eastAsia="Times New Roman" w:cs="Calibri"/>
          <w:b/>
          <w:sz w:val="24"/>
          <w:szCs w:val="24"/>
        </w:rPr>
      </w:pPr>
      <w:r>
        <w:rPr>
          <w:rFonts w:ascii="Calibri" w:hAnsi="Calibri" w:eastAsia="Times New Roman" w:cs="Calibri"/>
          <w:b/>
          <w:i/>
          <w:sz w:val="24"/>
          <w:szCs w:val="24"/>
        </w:rPr>
        <w:t>In the Matter of the Child of H.B.G., Parent</w:t>
      </w:r>
    </w:p>
    <w:p w:rsidR="00372B10" w:rsidP="08F15BF3" w:rsidRDefault="00A043C0" w14:paraId="00000009" w14:textId="610F96FA">
      <w:pPr>
        <w:spacing w:before="240" w:line="240" w:lineRule="auto"/>
        <w:contextualSpacing/>
        <w:rPr>
          <w:rFonts w:ascii="Calibri" w:hAnsi="Calibri" w:eastAsia="Times New Roman" w:cs="Calibri"/>
          <w:b/>
          <w:bCs/>
          <w:sz w:val="24"/>
          <w:szCs w:val="24"/>
        </w:rPr>
      </w:pPr>
      <w:r w:rsidRPr="00B10316">
        <w:rPr>
          <w:rFonts w:ascii="Calibri" w:hAnsi="Calibri" w:eastAsia="Times New Roman" w:cs="Calibri"/>
          <w:b/>
          <w:sz w:val="24"/>
          <w:szCs w:val="24"/>
        </w:rPr>
        <w:tab/>
      </w:r>
      <w:r w:rsidRPr="08F15BF3" w:rsidR="4039BB03">
        <w:rPr>
          <w:rFonts w:ascii="Calibri" w:hAnsi="Calibri" w:eastAsia="Times New Roman" w:cs="Calibri"/>
          <w:b/>
          <w:bCs/>
          <w:sz w:val="24"/>
          <w:szCs w:val="24"/>
        </w:rPr>
        <w:t>(</w:t>
      </w:r>
      <w:r w:rsidRPr="08F15BF3" w:rsidR="00673617">
        <w:rPr>
          <w:rFonts w:ascii="Calibri" w:hAnsi="Calibri" w:eastAsia="Times New Roman" w:cs="Calibri"/>
          <w:b/>
          <w:bCs/>
          <w:sz w:val="24"/>
          <w:szCs w:val="24"/>
        </w:rPr>
        <w:t>H.G., Appellant</w:t>
      </w:r>
      <w:r w:rsidRPr="08F15BF3" w:rsidR="712FD72B">
        <w:rPr>
          <w:rFonts w:ascii="Calibri" w:hAnsi="Calibri" w:eastAsia="Times New Roman" w:cs="Calibri"/>
          <w:b/>
          <w:bCs/>
          <w:sz w:val="24"/>
          <w:szCs w:val="24"/>
        </w:rPr>
        <w:t>)</w:t>
      </w:r>
    </w:p>
    <w:p w:rsidR="00673617" w:rsidP="48FA2A8F" w:rsidRDefault="00673617" w14:paraId="27BF0687" w14:textId="12DA2934">
      <w:pPr>
        <w:spacing w:before="240" w:line="240" w:lineRule="auto"/>
        <w:contextualSpacing/>
        <w:rPr>
          <w:rFonts w:ascii="Calibri" w:hAnsi="Calibri" w:eastAsia="Times New Roman" w:cs="Calibri"/>
          <w:b/>
          <w:sz w:val="24"/>
          <w:szCs w:val="24"/>
        </w:rPr>
      </w:pPr>
      <w:r>
        <w:rPr>
          <w:rFonts w:ascii="Calibri" w:hAnsi="Calibri" w:eastAsia="Times New Roman" w:cs="Calibri"/>
          <w:b/>
          <w:sz w:val="24"/>
          <w:szCs w:val="24"/>
        </w:rPr>
        <w:tab/>
      </w:r>
    </w:p>
    <w:p w:rsidRPr="00B10316" w:rsidR="00673617" w:rsidP="48FA2A8F" w:rsidRDefault="00673617" w14:paraId="566B66E3" w14:textId="23E1E699">
      <w:pPr>
        <w:spacing w:before="240" w:line="240" w:lineRule="auto"/>
        <w:contextualSpacing/>
        <w:rPr>
          <w:rFonts w:ascii="Calibri" w:hAnsi="Calibri" w:eastAsia="Times New Roman" w:cs="Calibri"/>
          <w:b/>
          <w:bCs/>
          <w:sz w:val="24"/>
          <w:szCs w:val="24"/>
        </w:rPr>
      </w:pPr>
      <w:r>
        <w:rPr>
          <w:rFonts w:ascii="Calibri" w:hAnsi="Calibri" w:eastAsia="Times New Roman" w:cs="Calibri"/>
          <w:b/>
          <w:sz w:val="24"/>
          <w:szCs w:val="24"/>
        </w:rPr>
        <w:tab/>
      </w:r>
      <w:r w:rsidRPr="08F15BF3" w:rsidR="712FD72B">
        <w:rPr>
          <w:rFonts w:ascii="Calibri" w:hAnsi="Calibri" w:eastAsia="Times New Roman" w:cs="Calibri"/>
          <w:b/>
          <w:bCs/>
          <w:sz w:val="24"/>
          <w:szCs w:val="24"/>
        </w:rPr>
        <w:t>(</w:t>
      </w:r>
      <w:r w:rsidRPr="08F15BF3">
        <w:rPr>
          <w:rFonts w:ascii="Calibri" w:hAnsi="Calibri" w:eastAsia="Times New Roman" w:cs="Calibri"/>
          <w:b/>
          <w:bCs/>
          <w:sz w:val="24"/>
          <w:szCs w:val="24"/>
        </w:rPr>
        <w:t>McGee Department of Human Services, Respondent</w:t>
      </w:r>
      <w:r w:rsidRPr="08F15BF3" w:rsidR="16842BC7">
        <w:rPr>
          <w:rFonts w:ascii="Calibri" w:hAnsi="Calibri" w:eastAsia="Times New Roman" w:cs="Calibri"/>
          <w:b/>
          <w:bCs/>
          <w:sz w:val="24"/>
          <w:szCs w:val="24"/>
        </w:rPr>
        <w:t xml:space="preserve"> Appellee)</w:t>
      </w:r>
    </w:p>
    <w:p w:rsidRPr="00B10316" w:rsidR="00372B10" w:rsidP="00A70C24" w:rsidRDefault="00A043C0" w14:paraId="0000000D" w14:textId="6F026C09">
      <w:pPr>
        <w:spacing w:before="240" w:line="480" w:lineRule="auto"/>
        <w:contextualSpacing/>
        <w:jc w:val="center"/>
        <w:rPr>
          <w:rFonts w:ascii="Calibri" w:hAnsi="Calibri" w:eastAsia="Times New Roman" w:cs="Calibri"/>
          <w:b/>
          <w:sz w:val="24"/>
          <w:szCs w:val="24"/>
        </w:rPr>
      </w:pPr>
      <w:r w:rsidRPr="00B10316">
        <w:rPr>
          <w:rFonts w:ascii="Calibri" w:hAnsi="Calibri" w:eastAsia="Times New Roman" w:cs="Calibri"/>
          <w:b/>
          <w:sz w:val="24"/>
          <w:szCs w:val="24"/>
        </w:rPr>
        <w:t xml:space="preserve">                                                                                                 </w:t>
      </w:r>
    </w:p>
    <w:p w:rsidRPr="00B10316" w:rsidR="00372B10" w:rsidP="001C5E0A" w:rsidRDefault="00B16E3D" w14:paraId="0000000F" w14:textId="77777777">
      <w:pPr>
        <w:spacing w:before="240" w:line="480" w:lineRule="auto"/>
        <w:contextualSpacing/>
        <w:jc w:val="center"/>
        <w:rPr>
          <w:rFonts w:ascii="Calibri" w:hAnsi="Calibri" w:eastAsia="Times New Roman" w:cs="Calibri"/>
          <w:b/>
          <w:sz w:val="24"/>
          <w:szCs w:val="24"/>
        </w:rPr>
      </w:pPr>
      <w:r>
        <w:rPr>
          <w:rFonts w:ascii="Calibri" w:hAnsi="Calibri" w:cs="Calibri"/>
          <w:noProof/>
          <w:sz w:val="24"/>
          <w:szCs w:val="24"/>
        </w:rPr>
        <w:pict w14:anchorId="6B414356">
          <v:rect id="_x0000_i1026" style="width:468pt;height:.05pt" o:hr="t" o:hrstd="t" o:hralign="center" fillcolor="#a0a0a0" stroked="f"/>
        </w:pict>
      </w:r>
    </w:p>
    <w:p w:rsidRPr="00B10316" w:rsidR="00372B10" w:rsidP="001C5E0A" w:rsidRDefault="00A2364A" w14:paraId="00000010" w14:textId="6CB09C17">
      <w:pPr>
        <w:spacing w:before="240" w:line="480" w:lineRule="auto"/>
        <w:contextualSpacing/>
        <w:jc w:val="center"/>
        <w:rPr>
          <w:rFonts w:ascii="Calibri" w:hAnsi="Calibri" w:eastAsia="Times New Roman" w:cs="Calibri"/>
          <w:b/>
          <w:sz w:val="24"/>
          <w:szCs w:val="24"/>
        </w:rPr>
      </w:pPr>
      <w:r w:rsidRPr="00B10316">
        <w:rPr>
          <w:rFonts w:ascii="Calibri" w:hAnsi="Calibri" w:eastAsia="Times New Roman" w:cs="Calibri"/>
          <w:b/>
          <w:sz w:val="24"/>
          <w:szCs w:val="24"/>
        </w:rPr>
        <w:t xml:space="preserve">On Appeal to the </w:t>
      </w:r>
      <w:r w:rsidR="00A70C24">
        <w:rPr>
          <w:rFonts w:ascii="Calibri" w:hAnsi="Calibri" w:eastAsia="Times New Roman" w:cs="Calibri"/>
          <w:b/>
          <w:sz w:val="24"/>
          <w:szCs w:val="24"/>
        </w:rPr>
        <w:t>Supreme Court</w:t>
      </w:r>
      <w:r w:rsidR="00317692">
        <w:rPr>
          <w:rFonts w:ascii="Calibri" w:hAnsi="Calibri" w:eastAsia="Times New Roman" w:cs="Calibri"/>
          <w:b/>
          <w:sz w:val="24"/>
          <w:szCs w:val="24"/>
        </w:rPr>
        <w:t xml:space="preserve"> for the State of McGee</w:t>
      </w:r>
    </w:p>
    <w:p w:rsidRPr="00B10316" w:rsidR="00372B10" w:rsidP="001C5E0A" w:rsidRDefault="00B16E3D" w14:paraId="00000011" w14:textId="77777777">
      <w:pPr>
        <w:spacing w:before="240" w:line="480" w:lineRule="auto"/>
        <w:contextualSpacing/>
        <w:jc w:val="center"/>
        <w:rPr>
          <w:rFonts w:ascii="Calibri" w:hAnsi="Calibri" w:eastAsia="Times New Roman" w:cs="Calibri"/>
          <w:b/>
          <w:sz w:val="24"/>
          <w:szCs w:val="24"/>
        </w:rPr>
      </w:pPr>
      <w:r>
        <w:rPr>
          <w:rFonts w:ascii="Calibri" w:hAnsi="Calibri" w:cs="Calibri"/>
          <w:noProof/>
          <w:sz w:val="24"/>
          <w:szCs w:val="24"/>
        </w:rPr>
        <w:pict w14:anchorId="1D91F7E5">
          <v:rect id="_x0000_i1027" style="width:468pt;height:.05pt" o:hr="t" o:hrstd="t" o:hralign="center" fillcolor="#a0a0a0" stroked="f"/>
        </w:pict>
      </w:r>
    </w:p>
    <w:p w:rsidRPr="00B10316" w:rsidR="00372B10" w:rsidP="00DC0230" w:rsidRDefault="00A043C0" w14:paraId="00000012" w14:textId="39D8B939">
      <w:pPr>
        <w:spacing w:before="240" w:line="240" w:lineRule="auto"/>
        <w:contextualSpacing/>
        <w:jc w:val="center"/>
        <w:rPr>
          <w:rFonts w:ascii="Calibri" w:hAnsi="Calibri" w:eastAsia="Times New Roman" w:cs="Calibri"/>
          <w:bCs/>
          <w:sz w:val="24"/>
          <w:szCs w:val="24"/>
        </w:rPr>
      </w:pPr>
      <w:r w:rsidRPr="00B10316">
        <w:rPr>
          <w:rFonts w:ascii="Calibri" w:hAnsi="Calibri" w:eastAsia="Times New Roman" w:cs="Calibri"/>
          <w:bCs/>
          <w:sz w:val="24"/>
          <w:szCs w:val="24"/>
        </w:rPr>
        <w:t>CONFIDENTIAL</w:t>
      </w:r>
      <w:r w:rsidR="00E402D9">
        <w:rPr>
          <w:rFonts w:ascii="Calibri" w:hAnsi="Calibri" w:eastAsia="Times New Roman" w:cs="Calibri"/>
          <w:bCs/>
          <w:sz w:val="24"/>
          <w:szCs w:val="24"/>
        </w:rPr>
        <w:t xml:space="preserve">: </w:t>
      </w:r>
      <w:r w:rsidRPr="00B10316" w:rsidR="00903F05">
        <w:rPr>
          <w:rFonts w:ascii="Calibri" w:hAnsi="Calibri" w:eastAsia="Times New Roman" w:cs="Calibri"/>
          <w:bCs/>
          <w:sz w:val="24"/>
          <w:szCs w:val="24"/>
        </w:rPr>
        <w:t>These materials are</w:t>
      </w:r>
      <w:r w:rsidRPr="00B10316">
        <w:rPr>
          <w:rFonts w:ascii="Calibri" w:hAnsi="Calibri" w:eastAsia="Times New Roman" w:cs="Calibri"/>
          <w:bCs/>
          <w:sz w:val="24"/>
          <w:szCs w:val="24"/>
        </w:rPr>
        <w:t xml:space="preserve"> intended to assist </w:t>
      </w:r>
      <w:r w:rsidRPr="00B10316" w:rsidR="002E31C1">
        <w:rPr>
          <w:rFonts w:ascii="Calibri" w:hAnsi="Calibri" w:eastAsia="Times New Roman" w:cs="Calibri"/>
          <w:bCs/>
          <w:sz w:val="24"/>
          <w:szCs w:val="24"/>
        </w:rPr>
        <w:t>your preparation to serve as a volunteer for the McGee Moot Court</w:t>
      </w:r>
      <w:r w:rsidRPr="00B10316">
        <w:rPr>
          <w:rFonts w:ascii="Calibri" w:hAnsi="Calibri" w:eastAsia="Times New Roman" w:cs="Calibri"/>
          <w:bCs/>
          <w:sz w:val="24"/>
          <w:szCs w:val="24"/>
        </w:rPr>
        <w:t>. Do not share its contents with participants or coaches of the McGee Moot Court Competition.</w:t>
      </w:r>
    </w:p>
    <w:p w:rsidRPr="00B10316" w:rsidR="00372B10" w:rsidP="001C5E0A" w:rsidRDefault="00A043C0" w14:paraId="00000014" w14:textId="07F10757">
      <w:pPr>
        <w:spacing w:before="240" w:line="480" w:lineRule="auto"/>
        <w:contextualSpacing/>
        <w:jc w:val="center"/>
        <w:rPr>
          <w:rFonts w:ascii="Calibri" w:hAnsi="Calibri" w:eastAsia="Times New Roman" w:cs="Calibri"/>
          <w:b/>
          <w:sz w:val="24"/>
          <w:szCs w:val="24"/>
        </w:rPr>
      </w:pPr>
      <w:r w:rsidRPr="00B10316">
        <w:rPr>
          <w:rFonts w:ascii="Calibri" w:hAnsi="Calibri" w:eastAsia="Times New Roman" w:cs="Calibri"/>
          <w:b/>
          <w:sz w:val="24"/>
          <w:szCs w:val="24"/>
        </w:rPr>
        <w:t xml:space="preserve">  </w:t>
      </w:r>
    </w:p>
    <w:p w:rsidRPr="00B10316" w:rsidR="00372B10" w:rsidP="00DC0230" w:rsidRDefault="00A043C0" w14:paraId="00000015" w14:textId="3D3A8825">
      <w:pPr>
        <w:spacing w:before="240" w:line="240" w:lineRule="auto"/>
        <w:contextualSpacing/>
        <w:jc w:val="center"/>
        <w:rPr>
          <w:rFonts w:ascii="Calibri" w:hAnsi="Calibri" w:eastAsia="Times New Roman" w:cs="Calibri"/>
          <w:bCs/>
          <w:sz w:val="24"/>
          <w:szCs w:val="24"/>
        </w:rPr>
      </w:pPr>
      <w:r w:rsidRPr="00B10316">
        <w:rPr>
          <w:rFonts w:ascii="Calibri" w:hAnsi="Calibri" w:eastAsia="Times New Roman" w:cs="Calibri"/>
          <w:bCs/>
          <w:sz w:val="24"/>
          <w:szCs w:val="24"/>
        </w:rPr>
        <w:t xml:space="preserve">REMINDER: </w:t>
      </w:r>
      <w:r w:rsidRPr="00B10316" w:rsidR="003871A1">
        <w:rPr>
          <w:rFonts w:ascii="Calibri" w:hAnsi="Calibri" w:eastAsia="Times New Roman" w:cs="Calibri"/>
          <w:bCs/>
          <w:sz w:val="24"/>
          <w:szCs w:val="24"/>
        </w:rPr>
        <w:t>Evaluate student competitors only on the quality and organization of their arguments and advocacy. Do not judge the merits of the case.</w:t>
      </w:r>
    </w:p>
    <w:p w:rsidRPr="00B10316" w:rsidR="004D7336" w:rsidP="00DC0230" w:rsidRDefault="004D7336" w14:paraId="1BD51882" w14:textId="44B35485">
      <w:pPr>
        <w:spacing w:before="240" w:line="240" w:lineRule="auto"/>
        <w:contextualSpacing/>
        <w:jc w:val="center"/>
        <w:rPr>
          <w:rFonts w:ascii="Calibri" w:hAnsi="Calibri" w:eastAsia="Times New Roman" w:cs="Calibri"/>
          <w:bCs/>
          <w:sz w:val="24"/>
          <w:szCs w:val="24"/>
        </w:rPr>
      </w:pPr>
    </w:p>
    <w:p w:rsidRPr="00B10316" w:rsidR="004D7336" w:rsidP="00DC0230" w:rsidRDefault="004D7336" w14:paraId="2EBE49D6" w14:textId="77777777">
      <w:pPr>
        <w:spacing w:before="240" w:line="240" w:lineRule="auto"/>
        <w:contextualSpacing/>
        <w:jc w:val="center"/>
        <w:rPr>
          <w:rFonts w:ascii="Calibri" w:hAnsi="Calibri" w:eastAsia="Times New Roman" w:cs="Calibri"/>
          <w:bCs/>
          <w:sz w:val="24"/>
          <w:szCs w:val="24"/>
        </w:rPr>
      </w:pPr>
    </w:p>
    <w:p w:rsidRPr="00B10316" w:rsidR="004D7336" w:rsidP="2AC0F8A8" w:rsidRDefault="00317692" w14:paraId="5443BB93" w14:textId="76C768A2">
      <w:pPr>
        <w:spacing w:before="240" w:line="240" w:lineRule="auto"/>
        <w:contextualSpacing/>
        <w:jc w:val="center"/>
        <w:rPr>
          <w:rFonts w:ascii="Calibri" w:hAnsi="Calibri" w:eastAsia="Times New Roman" w:cs="Calibri"/>
          <w:sz w:val="24"/>
          <w:szCs w:val="24"/>
        </w:rPr>
      </w:pPr>
      <w:r w:rsidRPr="75BB30A3" w:rsidR="085D7AA6">
        <w:rPr>
          <w:rFonts w:ascii="Calibri" w:hAnsi="Calibri" w:eastAsia="Times New Roman" w:cs="Calibri"/>
          <w:sz w:val="24"/>
          <w:szCs w:val="24"/>
        </w:rPr>
        <w:t xml:space="preserve">APPRECIATION: </w:t>
      </w:r>
      <w:r w:rsidRPr="75BB30A3" w:rsidR="3141F43C">
        <w:rPr>
          <w:rFonts w:ascii="Calibri" w:hAnsi="Calibri" w:eastAsia="Times New Roman" w:cs="Calibri"/>
          <w:sz w:val="24"/>
          <w:szCs w:val="24"/>
        </w:rPr>
        <w:t>Th</w:t>
      </w:r>
      <w:r w:rsidRPr="75BB30A3" w:rsidR="16F84276">
        <w:rPr>
          <w:rFonts w:ascii="Calibri" w:hAnsi="Calibri" w:eastAsia="Times New Roman" w:cs="Calibri"/>
          <w:sz w:val="24"/>
          <w:szCs w:val="24"/>
        </w:rPr>
        <w:t>e problem for the 202</w:t>
      </w:r>
      <w:r w:rsidRPr="75BB30A3" w:rsidR="3FC8E075">
        <w:rPr>
          <w:rFonts w:ascii="Calibri" w:hAnsi="Calibri" w:eastAsia="Times New Roman" w:cs="Calibri"/>
          <w:sz w:val="24"/>
          <w:szCs w:val="24"/>
        </w:rPr>
        <w:t xml:space="preserve">3 </w:t>
      </w:r>
      <w:r w:rsidRPr="75BB30A3" w:rsidR="16F84276">
        <w:rPr>
          <w:rFonts w:ascii="Calibri" w:hAnsi="Calibri" w:eastAsia="Times New Roman" w:cs="Calibri"/>
          <w:sz w:val="24"/>
          <w:szCs w:val="24"/>
        </w:rPr>
        <w:t>McGee Moot Court was prepared by Adam Lozeau.</w:t>
      </w:r>
      <w:r w:rsidRPr="75BB30A3" w:rsidR="062DA8A6">
        <w:rPr>
          <w:rFonts w:ascii="Calibri" w:hAnsi="Calibri" w:eastAsia="Times New Roman" w:cs="Calibri"/>
          <w:sz w:val="24"/>
          <w:szCs w:val="24"/>
        </w:rPr>
        <w:t xml:space="preserve"> </w:t>
      </w:r>
      <w:r w:rsidRPr="75BB30A3" w:rsidR="3141F43C">
        <w:rPr>
          <w:rFonts w:ascii="Calibri" w:hAnsi="Calibri" w:eastAsia="Times New Roman" w:cs="Calibri"/>
          <w:sz w:val="24"/>
          <w:szCs w:val="24"/>
        </w:rPr>
        <w:t xml:space="preserve">The committee thanks </w:t>
      </w:r>
      <w:r w:rsidRPr="75BB30A3" w:rsidR="062DA8A6">
        <w:rPr>
          <w:rFonts w:ascii="Calibri" w:hAnsi="Calibri" w:eastAsia="Times New Roman" w:cs="Calibri"/>
          <w:sz w:val="24"/>
          <w:szCs w:val="24"/>
        </w:rPr>
        <w:t xml:space="preserve">Mr. Lozeau </w:t>
      </w:r>
      <w:r w:rsidRPr="75BB30A3" w:rsidR="3141F43C">
        <w:rPr>
          <w:rFonts w:ascii="Calibri" w:hAnsi="Calibri" w:eastAsia="Times New Roman" w:cs="Calibri"/>
          <w:sz w:val="24"/>
          <w:szCs w:val="24"/>
        </w:rPr>
        <w:t xml:space="preserve">for </w:t>
      </w:r>
      <w:r w:rsidRPr="75BB30A3" w:rsidR="0C36FA16">
        <w:rPr>
          <w:rFonts w:ascii="Calibri" w:hAnsi="Calibri" w:eastAsia="Times New Roman" w:cs="Calibri"/>
          <w:sz w:val="24"/>
          <w:szCs w:val="24"/>
        </w:rPr>
        <w:t xml:space="preserve">his </w:t>
      </w:r>
      <w:r w:rsidRPr="75BB30A3" w:rsidR="3141F43C">
        <w:rPr>
          <w:rFonts w:ascii="Calibri" w:hAnsi="Calibri" w:eastAsia="Times New Roman" w:cs="Calibri"/>
          <w:sz w:val="24"/>
          <w:szCs w:val="24"/>
        </w:rPr>
        <w:t>work.</w:t>
      </w:r>
      <w:r w:rsidRPr="75BB30A3" w:rsidR="085D7AA6">
        <w:rPr>
          <w:rFonts w:ascii="Calibri" w:hAnsi="Calibri" w:eastAsia="Times New Roman" w:cs="Calibri"/>
          <w:sz w:val="24"/>
          <w:szCs w:val="24"/>
        </w:rPr>
        <w:t xml:space="preserve"> This outline </w:t>
      </w:r>
      <w:r w:rsidRPr="75BB30A3" w:rsidR="42894E60">
        <w:rPr>
          <w:rFonts w:ascii="Calibri" w:hAnsi="Calibri" w:eastAsia="Times New Roman" w:cs="Calibri"/>
          <w:sz w:val="24"/>
          <w:szCs w:val="24"/>
        </w:rPr>
        <w:t xml:space="preserve">was prepared by </w:t>
      </w:r>
      <w:r w:rsidRPr="75BB30A3" w:rsidR="47C7B0C0">
        <w:rPr>
          <w:rFonts w:ascii="Calibri" w:hAnsi="Calibri" w:eastAsia="Times New Roman" w:cs="Calibri"/>
          <w:sz w:val="24"/>
          <w:szCs w:val="24"/>
        </w:rPr>
        <w:t xml:space="preserve">Katie Olson and </w:t>
      </w:r>
      <w:r w:rsidRPr="75BB30A3" w:rsidR="42894E60">
        <w:rPr>
          <w:rFonts w:ascii="Calibri" w:hAnsi="Calibri" w:eastAsia="Times New Roman" w:cs="Calibri"/>
          <w:sz w:val="24"/>
          <w:szCs w:val="24"/>
        </w:rPr>
        <w:t>the</w:t>
      </w:r>
      <w:r w:rsidRPr="75BB30A3" w:rsidR="2792605F">
        <w:rPr>
          <w:rFonts w:ascii="Calibri" w:hAnsi="Calibri" w:eastAsia="Times New Roman" w:cs="Calibri"/>
          <w:sz w:val="24"/>
          <w:szCs w:val="24"/>
        </w:rPr>
        <w:t xml:space="preserve"> </w:t>
      </w:r>
      <w:r w:rsidRPr="75BB30A3" w:rsidR="2792605F">
        <w:rPr>
          <w:rFonts w:ascii="Calibri" w:hAnsi="Calibri" w:eastAsia="Times New Roman" w:cs="Calibri"/>
          <w:sz w:val="24"/>
          <w:szCs w:val="24"/>
        </w:rPr>
        <w:t>MItchell</w:t>
      </w:r>
      <w:r w:rsidRPr="75BB30A3" w:rsidR="2792605F">
        <w:rPr>
          <w:rFonts w:ascii="Calibri" w:hAnsi="Calibri" w:eastAsia="Times New Roman" w:cs="Calibri"/>
          <w:sz w:val="24"/>
          <w:szCs w:val="24"/>
        </w:rPr>
        <w:t xml:space="preserve"> Hamline</w:t>
      </w:r>
      <w:r w:rsidRPr="75BB30A3" w:rsidR="42894E60">
        <w:rPr>
          <w:rFonts w:ascii="Calibri" w:hAnsi="Calibri" w:eastAsia="Times New Roman" w:cs="Calibri"/>
          <w:sz w:val="24"/>
          <w:szCs w:val="24"/>
        </w:rPr>
        <w:t xml:space="preserve"> </w:t>
      </w:r>
      <w:r w:rsidRPr="75BB30A3" w:rsidR="42894E60">
        <w:rPr>
          <w:rFonts w:ascii="Calibri" w:hAnsi="Calibri" w:eastAsia="Times New Roman" w:cs="Calibri"/>
          <w:sz w:val="24"/>
          <w:szCs w:val="24"/>
        </w:rPr>
        <w:t>competition</w:t>
      </w:r>
      <w:r w:rsidRPr="75BB30A3" w:rsidR="764917EB">
        <w:rPr>
          <w:rFonts w:ascii="Calibri" w:hAnsi="Calibri" w:eastAsia="Times New Roman" w:cs="Calibri"/>
          <w:sz w:val="24"/>
          <w:szCs w:val="24"/>
        </w:rPr>
        <w:t>s</w:t>
      </w:r>
      <w:r w:rsidRPr="75BB30A3" w:rsidR="42894E60">
        <w:rPr>
          <w:rFonts w:ascii="Calibri" w:hAnsi="Calibri" w:eastAsia="Times New Roman" w:cs="Calibri"/>
          <w:sz w:val="24"/>
          <w:szCs w:val="24"/>
        </w:rPr>
        <w:t xml:space="preserve"> committee.</w:t>
      </w:r>
    </w:p>
    <w:p w:rsidRPr="00B10316" w:rsidR="00B708EA" w:rsidP="00E92CC4" w:rsidRDefault="00B708EA" w14:paraId="1038A22C" w14:textId="77777777">
      <w:pPr>
        <w:spacing w:before="240" w:line="480" w:lineRule="auto"/>
        <w:contextualSpacing/>
        <w:rPr>
          <w:rFonts w:ascii="Calibri" w:hAnsi="Calibri" w:cs="Calibri"/>
          <w:b/>
          <w:sz w:val="24"/>
          <w:szCs w:val="24"/>
        </w:rPr>
      </w:pPr>
    </w:p>
    <w:p w:rsidRPr="00B10316" w:rsidR="00FF1B52" w:rsidRDefault="00FF1B52" w14:paraId="3E5C3F82" w14:textId="77777777">
      <w:pPr>
        <w:rPr>
          <w:rFonts w:ascii="Calibri" w:hAnsi="Calibri" w:eastAsia="Times New Roman" w:cs="Calibri"/>
          <w:sz w:val="24"/>
          <w:szCs w:val="24"/>
        </w:rPr>
      </w:pPr>
      <w:r w:rsidRPr="00B10316">
        <w:rPr>
          <w:rFonts w:ascii="Calibri" w:hAnsi="Calibri" w:eastAsia="Times New Roman" w:cs="Calibri"/>
          <w:sz w:val="24"/>
          <w:szCs w:val="24"/>
        </w:rPr>
        <w:br w:type="page"/>
      </w:r>
    </w:p>
    <w:p w:rsidRPr="00B10316" w:rsidR="00623330" w:rsidP="2AC0F8A8" w:rsidRDefault="00216AC9" w14:paraId="6215611D" w14:textId="2D38AA06">
      <w:pPr>
        <w:pStyle w:val="Heading2"/>
        <w:rPr>
          <w:b/>
          <w:bCs/>
        </w:rPr>
      </w:pPr>
      <w:r w:rsidRPr="2AC0F8A8">
        <w:rPr>
          <w:b/>
          <w:bCs/>
        </w:rPr>
        <w:t>Introduction</w:t>
      </w:r>
    </w:p>
    <w:p w:rsidR="00AF5E83" w:rsidP="00903F05" w:rsidRDefault="00903F05" w14:paraId="02659FB9" w14:textId="075E70BB">
      <w:pPr>
        <w:spacing w:line="240" w:lineRule="auto"/>
        <w:contextualSpacing/>
        <w:rPr>
          <w:rFonts w:ascii="Calibri" w:hAnsi="Calibri" w:eastAsia="Times New Roman" w:cs="Calibri"/>
          <w:sz w:val="24"/>
          <w:szCs w:val="24"/>
        </w:rPr>
      </w:pPr>
      <w:r w:rsidRPr="75BB30A3" w:rsidR="64E7F460">
        <w:rPr>
          <w:rFonts w:ascii="Calibri" w:hAnsi="Calibri" w:eastAsia="Times New Roman" w:cs="Calibri"/>
          <w:sz w:val="24"/>
          <w:szCs w:val="24"/>
        </w:rPr>
        <w:t>Students will take on the role of counsel in the appeal</w:t>
      </w:r>
      <w:r w:rsidRPr="75BB30A3" w:rsidR="1234CB1C">
        <w:rPr>
          <w:rFonts w:ascii="Calibri" w:hAnsi="Calibri" w:eastAsia="Times New Roman" w:cs="Calibri"/>
          <w:sz w:val="24"/>
          <w:szCs w:val="24"/>
        </w:rPr>
        <w:t xml:space="preserve"> of</w:t>
      </w:r>
      <w:r w:rsidRPr="75BB30A3" w:rsidR="64E7F460">
        <w:rPr>
          <w:rFonts w:ascii="Calibri" w:hAnsi="Calibri" w:eastAsia="Times New Roman" w:cs="Calibri"/>
          <w:sz w:val="24"/>
          <w:szCs w:val="24"/>
        </w:rPr>
        <w:t xml:space="preserve"> </w:t>
      </w:r>
      <w:r w:rsidRPr="75BB30A3" w:rsidR="3FC8E075">
        <w:rPr>
          <w:rFonts w:ascii="Calibri" w:hAnsi="Calibri" w:eastAsia="Times New Roman" w:cs="Calibri"/>
          <w:i w:val="1"/>
          <w:iCs w:val="1"/>
          <w:sz w:val="24"/>
          <w:szCs w:val="24"/>
        </w:rPr>
        <w:t>In the Matter of the Child of H.B.G., Parent</w:t>
      </w:r>
      <w:r w:rsidRPr="75BB30A3" w:rsidR="64E7F460">
        <w:rPr>
          <w:rFonts w:ascii="Calibri" w:hAnsi="Calibri" w:eastAsia="Times New Roman" w:cs="Calibri"/>
          <w:sz w:val="24"/>
          <w:szCs w:val="24"/>
        </w:rPr>
        <w:t>, a</w:t>
      </w:r>
      <w:r w:rsidRPr="75BB30A3" w:rsidR="3FC8E075">
        <w:rPr>
          <w:rFonts w:ascii="Calibri" w:hAnsi="Calibri" w:eastAsia="Times New Roman" w:cs="Calibri"/>
          <w:sz w:val="24"/>
          <w:szCs w:val="24"/>
        </w:rPr>
        <w:t xml:space="preserve">n </w:t>
      </w:r>
      <w:r w:rsidRPr="75BB30A3" w:rsidR="64E7F460">
        <w:rPr>
          <w:rFonts w:ascii="Calibri" w:hAnsi="Calibri" w:eastAsia="Times New Roman" w:cs="Calibri"/>
          <w:sz w:val="24"/>
          <w:szCs w:val="24"/>
        </w:rPr>
        <w:t xml:space="preserve">appeal of </w:t>
      </w:r>
      <w:r w:rsidRPr="75BB30A3" w:rsidR="3FC8E075">
        <w:rPr>
          <w:rFonts w:ascii="Calibri" w:hAnsi="Calibri" w:eastAsia="Times New Roman" w:cs="Calibri"/>
          <w:sz w:val="24"/>
          <w:szCs w:val="24"/>
        </w:rPr>
        <w:t>the appellate court’s decisions regarding whether H.G.</w:t>
      </w:r>
      <w:r w:rsidRPr="75BB30A3" w:rsidR="5D5B214A">
        <w:rPr>
          <w:rFonts w:ascii="Calibri" w:hAnsi="Calibri" w:eastAsia="Times New Roman" w:cs="Calibri"/>
          <w:sz w:val="24"/>
          <w:szCs w:val="24"/>
        </w:rPr>
        <w:t xml:space="preserve">’s </w:t>
      </w:r>
      <w:r w:rsidRPr="75BB30A3" w:rsidR="45B2DB62">
        <w:rPr>
          <w:rFonts w:ascii="Calibri" w:hAnsi="Calibri" w:eastAsia="Times New Roman" w:cs="Calibri"/>
          <w:sz w:val="24"/>
          <w:szCs w:val="24"/>
        </w:rPr>
        <w:t>F</w:t>
      </w:r>
      <w:r w:rsidRPr="75BB30A3" w:rsidR="3FC8E075">
        <w:rPr>
          <w:rFonts w:ascii="Calibri" w:hAnsi="Calibri" w:eastAsia="Times New Roman" w:cs="Calibri"/>
          <w:sz w:val="24"/>
          <w:szCs w:val="24"/>
        </w:rPr>
        <w:t xml:space="preserve">ourth </w:t>
      </w:r>
      <w:r w:rsidRPr="75BB30A3" w:rsidR="2E8A7163">
        <w:rPr>
          <w:rFonts w:ascii="Calibri" w:hAnsi="Calibri" w:eastAsia="Times New Roman" w:cs="Calibri"/>
          <w:sz w:val="24"/>
          <w:szCs w:val="24"/>
        </w:rPr>
        <w:t>A</w:t>
      </w:r>
      <w:r w:rsidRPr="75BB30A3" w:rsidR="3FC8E075">
        <w:rPr>
          <w:rFonts w:ascii="Calibri" w:hAnsi="Calibri" w:eastAsia="Times New Roman" w:cs="Calibri"/>
          <w:sz w:val="24"/>
          <w:szCs w:val="24"/>
        </w:rPr>
        <w:t xml:space="preserve">mendment right to privacy </w:t>
      </w:r>
      <w:r w:rsidRPr="75BB30A3" w:rsidR="79BAB0B7">
        <w:rPr>
          <w:rFonts w:ascii="Calibri" w:hAnsi="Calibri" w:eastAsia="Times New Roman" w:cs="Calibri"/>
          <w:sz w:val="24"/>
          <w:szCs w:val="24"/>
        </w:rPr>
        <w:t xml:space="preserve">was violated </w:t>
      </w:r>
      <w:r w:rsidRPr="75BB30A3" w:rsidR="3FC8E075">
        <w:rPr>
          <w:rFonts w:ascii="Calibri" w:hAnsi="Calibri" w:eastAsia="Times New Roman" w:cs="Calibri"/>
          <w:sz w:val="24"/>
          <w:szCs w:val="24"/>
        </w:rPr>
        <w:t>when child</w:t>
      </w:r>
      <w:r w:rsidRPr="75BB30A3" w:rsidR="0E6AF67F">
        <w:rPr>
          <w:rFonts w:ascii="Calibri" w:hAnsi="Calibri" w:eastAsia="Times New Roman" w:cs="Calibri"/>
          <w:sz w:val="24"/>
          <w:szCs w:val="24"/>
        </w:rPr>
        <w:t>-</w:t>
      </w:r>
      <w:r w:rsidRPr="75BB30A3" w:rsidR="3FC8E075">
        <w:rPr>
          <w:rFonts w:ascii="Calibri" w:hAnsi="Calibri" w:eastAsia="Times New Roman" w:cs="Calibri"/>
          <w:sz w:val="24"/>
          <w:szCs w:val="24"/>
        </w:rPr>
        <w:t xml:space="preserve">protection workers </w:t>
      </w:r>
      <w:r w:rsidRPr="75BB30A3" w:rsidR="12377AC8">
        <w:rPr>
          <w:rFonts w:ascii="Calibri" w:hAnsi="Calibri" w:eastAsia="Times New Roman" w:cs="Calibri"/>
          <w:sz w:val="24"/>
          <w:szCs w:val="24"/>
        </w:rPr>
        <w:t xml:space="preserve">entered and </w:t>
      </w:r>
      <w:r w:rsidRPr="75BB30A3" w:rsidR="3FC8E075">
        <w:rPr>
          <w:rFonts w:ascii="Calibri" w:hAnsi="Calibri" w:eastAsia="Times New Roman" w:cs="Calibri"/>
          <w:sz w:val="24"/>
          <w:szCs w:val="24"/>
        </w:rPr>
        <w:t xml:space="preserve">searched her home, and </w:t>
      </w:r>
      <w:r w:rsidRPr="75BB30A3" w:rsidR="47E136FA">
        <w:rPr>
          <w:rFonts w:ascii="Calibri" w:hAnsi="Calibri" w:eastAsia="Times New Roman" w:cs="Calibri"/>
          <w:sz w:val="24"/>
          <w:szCs w:val="24"/>
        </w:rPr>
        <w:t xml:space="preserve">whether H.G. has </w:t>
      </w:r>
      <w:r w:rsidRPr="75BB30A3" w:rsidR="3FC8E075">
        <w:rPr>
          <w:rFonts w:ascii="Calibri" w:hAnsi="Calibri" w:eastAsia="Times New Roman" w:cs="Calibri"/>
          <w:sz w:val="24"/>
          <w:szCs w:val="24"/>
        </w:rPr>
        <w:t xml:space="preserve">a </w:t>
      </w:r>
      <w:r w:rsidRPr="75BB30A3" w:rsidR="3C2961C1">
        <w:rPr>
          <w:rFonts w:ascii="Calibri" w:hAnsi="Calibri" w:eastAsia="Times New Roman" w:cs="Calibri"/>
          <w:sz w:val="24"/>
          <w:szCs w:val="24"/>
        </w:rPr>
        <w:t>F</w:t>
      </w:r>
      <w:r w:rsidRPr="75BB30A3" w:rsidR="3FC8E075">
        <w:rPr>
          <w:rFonts w:ascii="Calibri" w:hAnsi="Calibri" w:eastAsia="Times New Roman" w:cs="Calibri"/>
          <w:sz w:val="24"/>
          <w:szCs w:val="24"/>
        </w:rPr>
        <w:t xml:space="preserve">irst </w:t>
      </w:r>
      <w:r w:rsidRPr="75BB30A3" w:rsidR="3BDB6F6D">
        <w:rPr>
          <w:rFonts w:ascii="Calibri" w:hAnsi="Calibri" w:eastAsia="Times New Roman" w:cs="Calibri"/>
          <w:sz w:val="24"/>
          <w:szCs w:val="24"/>
        </w:rPr>
        <w:t>A</w:t>
      </w:r>
      <w:r w:rsidRPr="75BB30A3" w:rsidR="3FC8E075">
        <w:rPr>
          <w:rFonts w:ascii="Calibri" w:hAnsi="Calibri" w:eastAsia="Times New Roman" w:cs="Calibri"/>
          <w:sz w:val="24"/>
          <w:szCs w:val="24"/>
        </w:rPr>
        <w:t xml:space="preserve">mendment </w:t>
      </w:r>
      <w:r w:rsidRPr="75BB30A3" w:rsidR="747D1A06">
        <w:rPr>
          <w:rFonts w:ascii="Calibri" w:hAnsi="Calibri" w:eastAsia="Times New Roman" w:cs="Calibri"/>
          <w:sz w:val="24"/>
          <w:szCs w:val="24"/>
        </w:rPr>
        <w:t>right to</w:t>
      </w:r>
      <w:r w:rsidRPr="75BB30A3" w:rsidR="3FC8E075">
        <w:rPr>
          <w:rFonts w:ascii="Calibri" w:hAnsi="Calibri" w:eastAsia="Times New Roman" w:cs="Calibri"/>
          <w:sz w:val="24"/>
          <w:szCs w:val="24"/>
        </w:rPr>
        <w:t xml:space="preserve"> livestream the search of her home.</w:t>
      </w:r>
    </w:p>
    <w:p w:rsidRPr="00673617" w:rsidR="008953FB" w:rsidP="2AC0F8A8" w:rsidRDefault="008953FB" w14:paraId="6289A8E9" w14:textId="1FF8CF41">
      <w:pPr>
        <w:pStyle w:val="Heading3"/>
        <w:rPr>
          <w:b/>
          <w:bCs/>
          <w:color w:val="auto"/>
        </w:rPr>
      </w:pPr>
      <w:r w:rsidRPr="2AC0F8A8">
        <w:rPr>
          <w:b/>
          <w:bCs/>
          <w:color w:val="auto"/>
        </w:rPr>
        <w:t xml:space="preserve">Relevant </w:t>
      </w:r>
      <w:r w:rsidRPr="2AC0F8A8" w:rsidR="00673617">
        <w:rPr>
          <w:b/>
          <w:bCs/>
          <w:color w:val="auto"/>
        </w:rPr>
        <w:t>Law</w:t>
      </w:r>
    </w:p>
    <w:p w:rsidR="00A70C24" w:rsidP="00903F05" w:rsidRDefault="00AF5E83" w14:paraId="6AC438C8" w14:textId="06133E41">
      <w:pPr>
        <w:spacing w:line="240" w:lineRule="auto"/>
        <w:contextualSpacing/>
        <w:rPr>
          <w:rFonts w:ascii="Calibri" w:hAnsi="Calibri" w:eastAsia="Times New Roman" w:cs="Calibri"/>
          <w:sz w:val="24"/>
          <w:szCs w:val="24"/>
        </w:rPr>
      </w:pPr>
      <w:r w:rsidRPr="75BB30A3" w:rsidR="70C676EA">
        <w:rPr>
          <w:rFonts w:ascii="Calibri" w:hAnsi="Calibri" w:eastAsia="Times New Roman" w:cs="Calibri"/>
          <w:sz w:val="24"/>
          <w:szCs w:val="24"/>
        </w:rPr>
        <w:t xml:space="preserve">McGee Statutes </w:t>
      </w:r>
      <w:r w:rsidRPr="75BB30A3" w:rsidR="49BC8F2C">
        <w:rPr>
          <w:rFonts w:ascii="Calibri" w:hAnsi="Calibri" w:eastAsia="Times New Roman" w:cs="Calibri"/>
          <w:sz w:val="24"/>
          <w:szCs w:val="24"/>
        </w:rPr>
        <w:t>S</w:t>
      </w:r>
      <w:r w:rsidRPr="75BB30A3" w:rsidR="70C676EA">
        <w:rPr>
          <w:rFonts w:ascii="Calibri" w:hAnsi="Calibri" w:eastAsia="Times New Roman" w:cs="Calibri"/>
          <w:sz w:val="24"/>
          <w:szCs w:val="24"/>
        </w:rPr>
        <w:t xml:space="preserve">ection </w:t>
      </w:r>
      <w:r w:rsidRPr="75BB30A3" w:rsidR="3FC8E075">
        <w:rPr>
          <w:rFonts w:ascii="Calibri" w:hAnsi="Calibri" w:eastAsia="Times New Roman" w:cs="Calibri"/>
          <w:sz w:val="24"/>
          <w:szCs w:val="24"/>
        </w:rPr>
        <w:t xml:space="preserve">943.322(h) </w:t>
      </w:r>
      <w:r w:rsidRPr="75BB30A3" w:rsidR="401F0E5C">
        <w:rPr>
          <w:rFonts w:ascii="Calibri" w:hAnsi="Calibri" w:eastAsia="Times New Roman" w:cs="Calibri"/>
          <w:sz w:val="24"/>
          <w:szCs w:val="24"/>
        </w:rPr>
        <w:t>defines what a child protective</w:t>
      </w:r>
      <w:r w:rsidRPr="75BB30A3" w:rsidR="2B763DE9">
        <w:rPr>
          <w:rFonts w:ascii="Calibri" w:hAnsi="Calibri" w:eastAsia="Times New Roman" w:cs="Calibri"/>
          <w:sz w:val="24"/>
          <w:szCs w:val="24"/>
        </w:rPr>
        <w:t>-</w:t>
      </w:r>
      <w:r w:rsidRPr="75BB30A3" w:rsidR="401F0E5C">
        <w:rPr>
          <w:rFonts w:ascii="Calibri" w:hAnsi="Calibri" w:eastAsia="Times New Roman" w:cs="Calibri"/>
          <w:sz w:val="24"/>
          <w:szCs w:val="24"/>
        </w:rPr>
        <w:t xml:space="preserve">services report is, stating: </w:t>
      </w:r>
    </w:p>
    <w:p w:rsidR="00F35268" w:rsidP="00903F05" w:rsidRDefault="00F35268" w14:paraId="377AC143" w14:textId="77777777">
      <w:pPr>
        <w:spacing w:line="240" w:lineRule="auto"/>
        <w:contextualSpacing/>
        <w:rPr>
          <w:rFonts w:ascii="Calibri" w:hAnsi="Calibri" w:eastAsia="Times New Roman" w:cs="Calibri"/>
          <w:sz w:val="24"/>
          <w:szCs w:val="24"/>
        </w:rPr>
      </w:pPr>
    </w:p>
    <w:p w:rsidRPr="00673617" w:rsidR="00AF5E83" w:rsidP="00F35268" w:rsidRDefault="00F35268" w14:paraId="26B1106F" w14:textId="51625F05">
      <w:pPr>
        <w:spacing w:line="240" w:lineRule="auto"/>
        <w:ind w:left="720"/>
        <w:contextualSpacing/>
        <w:rPr>
          <w:rFonts w:ascii="Calibri" w:hAnsi="Calibri" w:cs="Calibri"/>
          <w:sz w:val="24"/>
          <w:szCs w:val="24"/>
        </w:rPr>
      </w:pPr>
      <w:r w:rsidRPr="00673617">
        <w:rPr>
          <w:rFonts w:ascii="Calibri" w:hAnsi="Calibri" w:cs="Calibri"/>
          <w:sz w:val="24"/>
          <w:szCs w:val="24"/>
        </w:rPr>
        <w:t>A verbal or written statement to the Department of Human Services from someone alleging that a child is in need of services to prevent potential harm to the child due to lack of proper care or control, nutrition, education as required by law, or other care or control necessary for the child’s physical, mental, or emotional health.</w:t>
      </w:r>
    </w:p>
    <w:p w:rsidRPr="00673617" w:rsidR="00F35268" w:rsidP="00F35268" w:rsidRDefault="00F35268" w14:paraId="371C34A2" w14:textId="501BF1CF">
      <w:pPr>
        <w:spacing w:line="240" w:lineRule="auto"/>
        <w:contextualSpacing/>
        <w:rPr>
          <w:rFonts w:ascii="Calibri" w:hAnsi="Calibri" w:cs="Calibri"/>
          <w:sz w:val="24"/>
          <w:szCs w:val="24"/>
        </w:rPr>
      </w:pPr>
    </w:p>
    <w:p w:rsidRPr="00673617" w:rsidR="00F35268" w:rsidP="00F35268" w:rsidRDefault="00F35268" w14:paraId="5B186C90" w14:textId="7D8836D0">
      <w:pPr>
        <w:spacing w:line="240" w:lineRule="auto"/>
        <w:contextualSpacing/>
        <w:rPr>
          <w:rFonts w:ascii="Calibri" w:hAnsi="Calibri" w:cs="Calibri"/>
          <w:sz w:val="24"/>
          <w:szCs w:val="24"/>
        </w:rPr>
      </w:pPr>
      <w:r w:rsidRPr="75BB30A3" w:rsidR="401F0E5C">
        <w:rPr>
          <w:rFonts w:ascii="Calibri" w:hAnsi="Calibri" w:cs="Calibri"/>
          <w:sz w:val="24"/>
          <w:szCs w:val="24"/>
        </w:rPr>
        <w:t>McGee Statutes Section 943.40 provides:</w:t>
      </w:r>
    </w:p>
    <w:p w:rsidR="75BB30A3" w:rsidP="75BB30A3" w:rsidRDefault="75BB30A3" w14:paraId="47BA7626" w14:textId="2A954D92">
      <w:pPr>
        <w:pStyle w:val="Normal"/>
        <w:spacing w:line="240" w:lineRule="auto"/>
        <w:contextualSpacing/>
        <w:rPr>
          <w:rFonts w:ascii="Calibri" w:hAnsi="Calibri" w:cs="Calibri"/>
          <w:sz w:val="24"/>
          <w:szCs w:val="24"/>
        </w:rPr>
      </w:pPr>
    </w:p>
    <w:p w:rsidRPr="00673617" w:rsidR="00F35268" w:rsidP="00F35268" w:rsidRDefault="00F35268" w14:paraId="6DABBA67" w14:textId="63E3BC5F">
      <w:pPr>
        <w:pStyle w:val="ListParagraph"/>
        <w:numPr>
          <w:ilvl w:val="0"/>
          <w:numId w:val="17"/>
        </w:numPr>
        <w:spacing w:line="240" w:lineRule="auto"/>
        <w:rPr>
          <w:rFonts w:ascii="Calibri" w:hAnsi="Calibri" w:eastAsia="Times New Roman" w:cs="Calibri"/>
        </w:rPr>
      </w:pPr>
      <w:bookmarkStart w:name="_Int_llNYK15D" w:id="1578938832"/>
      <w:r w:rsidRPr="75BB30A3" w:rsidR="401F0E5C">
        <w:rPr>
          <w:rFonts w:ascii="Calibri" w:hAnsi="Calibri" w:eastAsia="Times New Roman" w:cs="Calibri"/>
        </w:rPr>
        <w:t xml:space="preserve">Within </w:t>
      </w:r>
      <w:bookmarkStart w:name="_Int_pQ0ihCbB" w:id="1204495611"/>
      <w:r w:rsidRPr="75BB30A3" w:rsidR="401F0E5C">
        <w:rPr>
          <w:rFonts w:ascii="Calibri" w:hAnsi="Calibri" w:eastAsia="Times New Roman" w:cs="Calibri"/>
        </w:rPr>
        <w:t>30 days</w:t>
      </w:r>
      <w:bookmarkEnd w:id="1204495611"/>
      <w:r w:rsidRPr="75BB30A3" w:rsidR="401F0E5C">
        <w:rPr>
          <w:rFonts w:ascii="Calibri" w:hAnsi="Calibri" w:eastAsia="Times New Roman" w:cs="Calibri"/>
        </w:rPr>
        <w:t xml:space="preserve"> of receiving a child protective services report, the child welfare agency must conduct an evaluation to determine whether the child </w:t>
      </w:r>
      <w:proofErr w:type="gramStart"/>
      <w:r w:rsidRPr="75BB30A3" w:rsidR="401F0E5C">
        <w:rPr>
          <w:rFonts w:ascii="Calibri" w:hAnsi="Calibri" w:eastAsia="Times New Roman" w:cs="Calibri"/>
        </w:rPr>
        <w:t>is in need of</w:t>
      </w:r>
      <w:proofErr w:type="gramEnd"/>
      <w:r w:rsidRPr="75BB30A3" w:rsidR="401F0E5C">
        <w:rPr>
          <w:rFonts w:ascii="Calibri" w:hAnsi="Calibri" w:eastAsia="Times New Roman" w:cs="Calibri"/>
        </w:rPr>
        <w:t xml:space="preserve"> protective services.</w:t>
      </w:r>
      <w:bookmarkEnd w:id="1578938832"/>
      <w:r w:rsidRPr="75BB30A3" w:rsidR="401F0E5C">
        <w:rPr>
          <w:rFonts w:ascii="Calibri" w:hAnsi="Calibri" w:eastAsia="Times New Roman" w:cs="Calibri"/>
        </w:rPr>
        <w:t xml:space="preserve"> </w:t>
      </w:r>
    </w:p>
    <w:p w:rsidRPr="00673617" w:rsidR="00F35268" w:rsidP="00F35268" w:rsidRDefault="00F35268" w14:paraId="01E21D98" w14:textId="173577F7">
      <w:pPr>
        <w:pStyle w:val="ListParagraph"/>
        <w:numPr>
          <w:ilvl w:val="0"/>
          <w:numId w:val="17"/>
        </w:numPr>
        <w:spacing w:line="240" w:lineRule="auto"/>
        <w:rPr>
          <w:rFonts w:ascii="Calibri" w:hAnsi="Calibri" w:eastAsia="Times New Roman" w:cs="Calibri"/>
        </w:rPr>
      </w:pPr>
      <w:r w:rsidRPr="00673617">
        <w:rPr>
          <w:rFonts w:ascii="Calibri" w:hAnsi="Calibri" w:eastAsia="Times New Roman" w:cs="Calibri"/>
        </w:rPr>
        <w:t xml:space="preserve">The child welfare agency must contact the child’s primary caregiver and seek an in-home visit as part of its evaluation. </w:t>
      </w:r>
    </w:p>
    <w:p w:rsidRPr="00673617" w:rsidR="00F35268" w:rsidP="00F35268" w:rsidRDefault="00F35268" w14:paraId="79480529" w14:textId="7E3B15FB">
      <w:pPr>
        <w:pStyle w:val="ListParagraph"/>
        <w:numPr>
          <w:ilvl w:val="0"/>
          <w:numId w:val="17"/>
        </w:numPr>
        <w:spacing w:line="240" w:lineRule="auto"/>
        <w:rPr>
          <w:rFonts w:ascii="Calibri" w:hAnsi="Calibri" w:eastAsia="Times New Roman" w:cs="Calibri"/>
        </w:rPr>
      </w:pPr>
      <w:r w:rsidRPr="00673617">
        <w:rPr>
          <w:rFonts w:ascii="Calibri" w:hAnsi="Calibri" w:eastAsia="Times New Roman" w:cs="Calibri"/>
        </w:rPr>
        <w:t xml:space="preserve">The child welfare agency may request a court order to compel the caregiver to cooperate with the evaluation if an in-home visit is refused by the caregiver. </w:t>
      </w:r>
    </w:p>
    <w:p w:rsidRPr="00673617" w:rsidR="00F35268" w:rsidP="00F35268" w:rsidRDefault="00F35268" w14:paraId="3BC72C54" w14:textId="0220876D">
      <w:pPr>
        <w:spacing w:line="240" w:lineRule="auto"/>
        <w:rPr>
          <w:rFonts w:ascii="Calibri" w:hAnsi="Calibri" w:eastAsia="Times New Roman" w:cs="Calibri"/>
        </w:rPr>
      </w:pPr>
      <w:r w:rsidRPr="2AC0F8A8">
        <w:rPr>
          <w:rFonts w:ascii="Calibri" w:hAnsi="Calibri" w:eastAsia="Times New Roman" w:cs="Calibri"/>
          <w:sz w:val="24"/>
          <w:szCs w:val="24"/>
        </w:rPr>
        <w:t>The Fourth Amendment of the United States Constitution states</w:t>
      </w:r>
      <w:r w:rsidRPr="2AC0F8A8">
        <w:rPr>
          <w:rFonts w:ascii="Calibri" w:hAnsi="Calibri" w:eastAsia="Times New Roman" w:cs="Calibri"/>
        </w:rPr>
        <w:t>:</w:t>
      </w:r>
    </w:p>
    <w:p w:rsidRPr="00673617" w:rsidR="00F35268" w:rsidP="00F35268" w:rsidRDefault="00F35268" w14:paraId="5D1263EE" w14:textId="259097D9">
      <w:pPr>
        <w:spacing w:line="240" w:lineRule="auto"/>
        <w:rPr>
          <w:rFonts w:ascii="Calibri" w:hAnsi="Calibri" w:eastAsia="Times New Roman" w:cs="Calibri"/>
        </w:rPr>
      </w:pPr>
    </w:p>
    <w:p w:rsidR="00673617" w:rsidP="00F35268" w:rsidRDefault="00F35268" w14:paraId="3E6FE4FE" w14:textId="77777777">
      <w:pPr>
        <w:spacing w:line="240" w:lineRule="auto"/>
        <w:ind w:left="720"/>
        <w:rPr>
          <w:rFonts w:ascii="Calibri" w:hAnsi="Calibri" w:cs="Calibri"/>
          <w:sz w:val="24"/>
          <w:szCs w:val="24"/>
          <w:shd w:val="clear" w:color="auto" w:fill="FFFFFF"/>
        </w:rPr>
      </w:pPr>
      <w:r w:rsidRPr="00673617">
        <w:rPr>
          <w:rFonts w:ascii="Calibri" w:hAnsi="Calibri" w:cs="Calibri"/>
          <w:sz w:val="24"/>
          <w:szCs w:val="24"/>
          <w:shd w:val="clear" w:color="auto" w:fill="FFFFFF"/>
        </w:rPr>
        <w:t xml:space="preserve">The right of the people to be secure in their persons, houses, papers, and effects, against unreasonable searches and seizures, shall not be violated, and no Warrants shall issue, but upon probable cause, supported by Oath or affirmation, and particularly </w:t>
      </w:r>
    </w:p>
    <w:p w:rsidR="00F35268" w:rsidP="00F35268" w:rsidRDefault="00F35268" w14:paraId="371E395F" w14:textId="047CAFC6">
      <w:pPr>
        <w:spacing w:line="240" w:lineRule="auto"/>
        <w:ind w:left="720"/>
        <w:rPr>
          <w:rFonts w:ascii="Calibri" w:hAnsi="Calibri" w:cs="Calibri"/>
          <w:sz w:val="24"/>
          <w:szCs w:val="24"/>
          <w:shd w:val="clear" w:color="auto" w:fill="FFFFFF"/>
        </w:rPr>
      </w:pPr>
      <w:r w:rsidRPr="00673617">
        <w:rPr>
          <w:rFonts w:ascii="Calibri" w:hAnsi="Calibri" w:cs="Calibri"/>
          <w:sz w:val="24"/>
          <w:szCs w:val="24"/>
          <w:shd w:val="clear" w:color="auto" w:fill="FFFFFF"/>
        </w:rPr>
        <w:t>describing the place to be searched, and the persons or things to be seized.</w:t>
      </w:r>
    </w:p>
    <w:p w:rsidR="00673617" w:rsidP="00673617" w:rsidRDefault="00673617" w14:paraId="4A0C9E1A" w14:textId="77777777">
      <w:pPr>
        <w:spacing w:line="240" w:lineRule="auto"/>
        <w:rPr>
          <w:rFonts w:ascii="Calibri" w:hAnsi="Calibri" w:cs="Calibri"/>
          <w:sz w:val="24"/>
          <w:szCs w:val="24"/>
          <w:shd w:val="clear" w:color="auto" w:fill="FFFFFF"/>
        </w:rPr>
      </w:pPr>
    </w:p>
    <w:p w:rsidR="00673617" w:rsidP="00673617" w:rsidRDefault="00673617" w14:paraId="06D6CDBE" w14:textId="6C32F708">
      <w:pPr>
        <w:spacing w:line="240" w:lineRule="auto"/>
        <w:rPr>
          <w:rFonts w:ascii="Calibri" w:hAnsi="Calibri" w:cs="Calibri"/>
          <w:sz w:val="24"/>
          <w:szCs w:val="24"/>
          <w:shd w:val="clear" w:color="auto" w:fill="FFFFFF"/>
        </w:rPr>
      </w:pPr>
      <w:r>
        <w:rPr>
          <w:rFonts w:ascii="Calibri" w:hAnsi="Calibri" w:cs="Calibri"/>
          <w:sz w:val="24"/>
          <w:szCs w:val="24"/>
          <w:shd w:val="clear" w:color="auto" w:fill="FFFFFF"/>
        </w:rPr>
        <w:t>The First Amendment of the United States Constitution states:</w:t>
      </w:r>
    </w:p>
    <w:p w:rsidRPr="00673617" w:rsidR="00673617" w:rsidP="00673617" w:rsidRDefault="00673617" w14:paraId="066C516E" w14:textId="77777777">
      <w:pPr>
        <w:spacing w:line="240" w:lineRule="auto"/>
        <w:rPr>
          <w:rFonts w:ascii="Calibri" w:hAnsi="Calibri" w:eastAsia="Times New Roman" w:cs="Calibri"/>
          <w:sz w:val="24"/>
          <w:szCs w:val="24"/>
        </w:rPr>
      </w:pPr>
    </w:p>
    <w:p w:rsidRPr="00673617" w:rsidR="00903F05" w:rsidP="00673617" w:rsidRDefault="00673617" w14:paraId="075A6E94" w14:textId="2BED64BD">
      <w:pPr>
        <w:spacing w:line="240" w:lineRule="auto"/>
        <w:ind w:left="720"/>
        <w:contextualSpacing/>
        <w:rPr>
          <w:rFonts w:ascii="Calibri" w:hAnsi="Calibri" w:eastAsia="Times New Roman" w:cs="Calibri"/>
          <w:sz w:val="24"/>
          <w:szCs w:val="24"/>
        </w:rPr>
      </w:pPr>
      <w:r w:rsidRPr="00673617">
        <w:rPr>
          <w:rFonts w:ascii="Calibri" w:hAnsi="Calibri" w:cs="Calibri"/>
          <w:color w:val="202124"/>
          <w:sz w:val="24"/>
          <w:szCs w:val="24"/>
          <w:shd w:val="clear" w:color="auto" w:fill="FFFFFF"/>
        </w:rPr>
        <w:t>Congress shall make no law respecting an establishment of religion or prohibiting the free exercise thereof; or abridging the freedom of speech, or of the press; or the right of the people peaceably to assemble, and to petition the Government for a redress of grievances.</w:t>
      </w:r>
    </w:p>
    <w:p w:rsidRPr="00C74B04" w:rsidR="00AF5E83" w:rsidP="75BB30A3" w:rsidRDefault="00AF5E83" w14:paraId="0CC64785" w14:textId="50C7956A">
      <w:pPr>
        <w:pStyle w:val="Heading3"/>
        <w:rPr>
          <w:rStyle w:val="FootnoteReference"/>
          <w:rFonts w:ascii="Calibri" w:hAnsi="Calibri" w:eastAsia="Times New Roman" w:cs="Calibri"/>
          <w:b w:val="1"/>
          <w:bCs w:val="1"/>
          <w:color w:val="auto"/>
          <w:sz w:val="24"/>
          <w:szCs w:val="24"/>
        </w:rPr>
      </w:pPr>
      <w:r w:rsidRPr="2AC0F8A8" w:rsidR="70C676EA">
        <w:rPr>
          <w:b w:val="1"/>
          <w:bCs w:val="1"/>
          <w:color w:val="auto"/>
        </w:rPr>
        <w:t>Factual Background</w:t>
      </w:r>
    </w:p>
    <w:p w:rsidR="001611E3" w:rsidP="00903F05" w:rsidRDefault="001611E3" w14:paraId="32EAF15B" w14:textId="2B5B292E">
      <w:pPr>
        <w:spacing w:line="240" w:lineRule="auto"/>
        <w:contextualSpacing/>
        <w:rPr>
          <w:rFonts w:ascii="Calibri" w:hAnsi="Calibri" w:eastAsia="Times New Roman" w:cs="Calibri"/>
          <w:sz w:val="24"/>
          <w:szCs w:val="24"/>
        </w:rPr>
      </w:pPr>
      <w:r>
        <w:rPr>
          <w:rFonts w:ascii="Calibri" w:hAnsi="Calibri" w:eastAsia="Times New Roman" w:cs="Calibri"/>
          <w:sz w:val="24"/>
          <w:szCs w:val="24"/>
        </w:rPr>
        <w:t xml:space="preserve">H.G. is the mother of T.G., age nine. H.G. is politically active and participates in public protests, sometimes bringing T.G. with her. She regularly livestreams her protest activities. </w:t>
      </w:r>
    </w:p>
    <w:p w:rsidR="001611E3" w:rsidP="00903F05" w:rsidRDefault="001611E3" w14:paraId="2B5A22E7" w14:textId="77777777">
      <w:pPr>
        <w:spacing w:line="240" w:lineRule="auto"/>
        <w:contextualSpacing/>
        <w:rPr>
          <w:rFonts w:ascii="Calibri" w:hAnsi="Calibri" w:eastAsia="Times New Roman" w:cs="Calibri"/>
          <w:sz w:val="24"/>
          <w:szCs w:val="24"/>
        </w:rPr>
      </w:pPr>
    </w:p>
    <w:p w:rsidR="001611E3" w:rsidP="75BB30A3" w:rsidRDefault="00673617" w14:paraId="1BB797D7" w14:textId="33887DD5">
      <w:pPr>
        <w:spacing w:line="240" w:lineRule="auto"/>
        <w:contextualSpacing/>
        <w:rPr>
          <w:rFonts w:ascii="Calibri" w:hAnsi="Calibri" w:eastAsia="Times New Roman" w:cs="Calibri"/>
          <w:sz w:val="24"/>
          <w:szCs w:val="24"/>
        </w:rPr>
      </w:pPr>
      <w:r w:rsidRPr="75BB30A3" w:rsidR="6E755797">
        <w:rPr>
          <w:rFonts w:ascii="Calibri" w:hAnsi="Calibri" w:eastAsia="Times New Roman" w:cs="Calibri"/>
          <w:sz w:val="24"/>
          <w:szCs w:val="24"/>
        </w:rPr>
        <w:t>On April 22, 2022, an anonymous reporter called McGee’s Department of Human Services (DHS) to make a child protective</w:t>
      </w:r>
      <w:r w:rsidRPr="75BB30A3" w:rsidR="1EA043FE">
        <w:rPr>
          <w:rFonts w:ascii="Calibri" w:hAnsi="Calibri" w:eastAsia="Times New Roman" w:cs="Calibri"/>
          <w:sz w:val="24"/>
          <w:szCs w:val="24"/>
        </w:rPr>
        <w:t>-</w:t>
      </w:r>
      <w:r w:rsidRPr="75BB30A3" w:rsidR="6E755797">
        <w:rPr>
          <w:rFonts w:ascii="Calibri" w:hAnsi="Calibri" w:eastAsia="Times New Roman" w:cs="Calibri"/>
          <w:sz w:val="24"/>
          <w:szCs w:val="24"/>
        </w:rPr>
        <w:t>services report, making three allegations of neglect against H.G.</w:t>
      </w:r>
      <w:r w:rsidRPr="75BB30A3" w:rsidR="6C8C9FAB">
        <w:rPr>
          <w:rFonts w:ascii="Calibri" w:hAnsi="Calibri" w:eastAsia="Times New Roman" w:cs="Calibri"/>
          <w:sz w:val="24"/>
          <w:szCs w:val="24"/>
        </w:rPr>
        <w:t>:</w:t>
      </w:r>
      <w:r w:rsidRPr="75BB30A3" w:rsidR="6E755797">
        <w:rPr>
          <w:rFonts w:ascii="Calibri" w:hAnsi="Calibri" w:eastAsia="Times New Roman" w:cs="Calibri"/>
          <w:sz w:val="24"/>
          <w:szCs w:val="24"/>
        </w:rPr>
        <w:t xml:space="preserve"> </w:t>
      </w:r>
    </w:p>
    <w:p w:rsidR="001611E3" w:rsidP="75BB30A3" w:rsidRDefault="00673617" w14:paraId="27D0256A" w14:textId="67293E31">
      <w:pPr>
        <w:pStyle w:val="Normal"/>
        <w:spacing w:line="240" w:lineRule="auto"/>
        <w:contextualSpacing/>
        <w:rPr>
          <w:rFonts w:ascii="Calibri" w:hAnsi="Calibri" w:eastAsia="Times New Roman" w:cs="Calibri"/>
          <w:sz w:val="24"/>
          <w:szCs w:val="24"/>
        </w:rPr>
      </w:pPr>
    </w:p>
    <w:p w:rsidR="001611E3" w:rsidP="75BB30A3" w:rsidRDefault="00673617" w14:paraId="18F277A7" w14:textId="41DE126C">
      <w:pPr>
        <w:spacing w:line="240" w:lineRule="auto"/>
        <w:ind w:firstLine="0"/>
        <w:contextualSpacing/>
        <w:rPr>
          <w:rFonts w:ascii="Calibri" w:hAnsi="Calibri" w:eastAsia="Times New Roman" w:cs="Calibri"/>
          <w:sz w:val="24"/>
          <w:szCs w:val="24"/>
        </w:rPr>
      </w:pPr>
      <w:r w:rsidRPr="75BB30A3" w:rsidR="2DA09A11">
        <w:rPr>
          <w:rFonts w:ascii="Calibri" w:hAnsi="Calibri" w:eastAsia="Times New Roman" w:cs="Calibri"/>
          <w:sz w:val="24"/>
          <w:szCs w:val="24"/>
        </w:rPr>
        <w:t xml:space="preserve">(1) </w:t>
      </w:r>
      <w:r w:rsidRPr="75BB30A3" w:rsidR="6E755797">
        <w:rPr>
          <w:rFonts w:ascii="Calibri" w:hAnsi="Calibri" w:eastAsia="Times New Roman" w:cs="Calibri"/>
          <w:sz w:val="24"/>
          <w:szCs w:val="24"/>
        </w:rPr>
        <w:t xml:space="preserve">The reporter indicated she witnessed H.G. protesting on two separate occasions in March 2022 with her child for over nine hours. H.G. did not provide food for the </w:t>
      </w:r>
      <w:r w:rsidRPr="75BB30A3" w:rsidR="2DA09A11">
        <w:rPr>
          <w:rFonts w:ascii="Calibri" w:hAnsi="Calibri" w:eastAsia="Times New Roman" w:cs="Calibri"/>
          <w:sz w:val="24"/>
          <w:szCs w:val="24"/>
        </w:rPr>
        <w:t>child and</w:t>
      </w:r>
      <w:r w:rsidRPr="75BB30A3" w:rsidR="6E755797">
        <w:rPr>
          <w:rFonts w:ascii="Calibri" w:hAnsi="Calibri" w:eastAsia="Times New Roman" w:cs="Calibri"/>
          <w:sz w:val="24"/>
          <w:szCs w:val="24"/>
        </w:rPr>
        <w:t xml:space="preserve"> denied the child food when he asked for </w:t>
      </w:r>
      <w:r w:rsidRPr="75BB30A3" w:rsidR="6659BF7C">
        <w:rPr>
          <w:rFonts w:ascii="Calibri" w:hAnsi="Calibri" w:eastAsia="Times New Roman" w:cs="Calibri"/>
          <w:sz w:val="24"/>
          <w:szCs w:val="24"/>
        </w:rPr>
        <w:t>it</w:t>
      </w:r>
      <w:r w:rsidRPr="75BB30A3" w:rsidR="6E755797">
        <w:rPr>
          <w:rFonts w:ascii="Calibri" w:hAnsi="Calibri" w:eastAsia="Times New Roman" w:cs="Calibri"/>
          <w:sz w:val="24"/>
          <w:szCs w:val="24"/>
        </w:rPr>
        <w:t xml:space="preserve">. Because of this, the reporter had concerns that H.G. did not regularly provide </w:t>
      </w:r>
      <w:r w:rsidRPr="75BB30A3" w:rsidR="2DA09A11">
        <w:rPr>
          <w:rFonts w:ascii="Calibri" w:hAnsi="Calibri" w:eastAsia="Times New Roman" w:cs="Calibri"/>
          <w:sz w:val="24"/>
          <w:szCs w:val="24"/>
        </w:rPr>
        <w:t>adequate food for her child</w:t>
      </w:r>
      <w:r w:rsidRPr="75BB30A3" w:rsidR="0C4E5463">
        <w:rPr>
          <w:rFonts w:ascii="Calibri" w:hAnsi="Calibri" w:eastAsia="Times New Roman" w:cs="Calibri"/>
          <w:sz w:val="24"/>
          <w:szCs w:val="24"/>
        </w:rPr>
        <w:t>;</w:t>
      </w:r>
      <w:r w:rsidRPr="75BB30A3" w:rsidR="2DA09A11">
        <w:rPr>
          <w:rFonts w:ascii="Calibri" w:hAnsi="Calibri" w:eastAsia="Times New Roman" w:cs="Calibri"/>
          <w:sz w:val="24"/>
          <w:szCs w:val="24"/>
        </w:rPr>
        <w:t xml:space="preserve">  </w:t>
      </w:r>
    </w:p>
    <w:p w:rsidR="001611E3" w:rsidP="75BB30A3" w:rsidRDefault="00673617" w14:paraId="66FA2BBC" w14:textId="0EE0DC0F">
      <w:pPr>
        <w:spacing w:line="240" w:lineRule="auto"/>
        <w:ind w:firstLine="0"/>
        <w:contextualSpacing/>
        <w:rPr>
          <w:rFonts w:ascii="Calibri" w:hAnsi="Calibri" w:eastAsia="Times New Roman" w:cs="Calibri"/>
          <w:sz w:val="24"/>
          <w:szCs w:val="24"/>
        </w:rPr>
      </w:pPr>
    </w:p>
    <w:p w:rsidR="001611E3" w:rsidP="75BB30A3" w:rsidRDefault="00673617" w14:paraId="70C98505" w14:textId="0C4E6630">
      <w:pPr>
        <w:spacing w:line="240" w:lineRule="auto"/>
        <w:ind w:firstLine="0"/>
        <w:contextualSpacing/>
        <w:rPr>
          <w:rFonts w:ascii="Calibri" w:hAnsi="Calibri" w:eastAsia="Times New Roman" w:cs="Calibri"/>
          <w:sz w:val="24"/>
          <w:szCs w:val="24"/>
        </w:rPr>
      </w:pPr>
      <w:r w:rsidRPr="75BB30A3" w:rsidR="2DA09A11">
        <w:rPr>
          <w:rFonts w:ascii="Calibri" w:hAnsi="Calibri" w:eastAsia="Times New Roman" w:cs="Calibri"/>
          <w:sz w:val="24"/>
          <w:szCs w:val="24"/>
        </w:rPr>
        <w:t>(2) The report</w:t>
      </w:r>
      <w:r w:rsidRPr="75BB30A3" w:rsidR="60775B3A">
        <w:rPr>
          <w:rFonts w:ascii="Calibri" w:hAnsi="Calibri" w:eastAsia="Times New Roman" w:cs="Calibri"/>
          <w:sz w:val="24"/>
          <w:szCs w:val="24"/>
        </w:rPr>
        <w:t>er</w:t>
      </w:r>
      <w:r w:rsidRPr="75BB30A3" w:rsidR="2DA09A11">
        <w:rPr>
          <w:rFonts w:ascii="Calibri" w:hAnsi="Calibri" w:eastAsia="Times New Roman" w:cs="Calibri"/>
          <w:sz w:val="24"/>
          <w:szCs w:val="24"/>
        </w:rPr>
        <w:t xml:space="preserve"> further </w:t>
      </w:r>
      <w:r w:rsidRPr="75BB30A3" w:rsidR="3FC9CDD3">
        <w:rPr>
          <w:rFonts w:ascii="Calibri" w:hAnsi="Calibri" w:eastAsia="Times New Roman" w:cs="Calibri"/>
          <w:sz w:val="24"/>
          <w:szCs w:val="24"/>
        </w:rPr>
        <w:t xml:space="preserve">stated </w:t>
      </w:r>
      <w:r w:rsidRPr="75BB30A3" w:rsidR="2DA09A11">
        <w:rPr>
          <w:rFonts w:ascii="Calibri" w:hAnsi="Calibri" w:eastAsia="Times New Roman" w:cs="Calibri"/>
          <w:sz w:val="24"/>
          <w:szCs w:val="24"/>
        </w:rPr>
        <w:t>that on April 19, 2022, the reporter observed H.G. at a bar heavily intoxicated.  The reporter was unclear if H.G. consumed any substances aside from alcohol. The reporter heard H.G. say she needed to go home to make sure her child “hasn’t gotten up to anything he shouldn’t</w:t>
      </w:r>
      <w:r w:rsidRPr="75BB30A3" w:rsidR="6BBF21FA">
        <w:rPr>
          <w:rFonts w:ascii="Calibri" w:hAnsi="Calibri" w:eastAsia="Times New Roman" w:cs="Calibri"/>
          <w:sz w:val="24"/>
          <w:szCs w:val="24"/>
        </w:rPr>
        <w:t>;” and</w:t>
      </w:r>
    </w:p>
    <w:p w:rsidR="001611E3" w:rsidP="75BB30A3" w:rsidRDefault="00673617" w14:paraId="6ABADE25" w14:textId="3B2F68D2">
      <w:pPr>
        <w:spacing w:line="240" w:lineRule="auto"/>
        <w:ind w:firstLine="0"/>
        <w:contextualSpacing/>
        <w:rPr>
          <w:rFonts w:ascii="Calibri" w:hAnsi="Calibri" w:eastAsia="Times New Roman" w:cs="Calibri"/>
          <w:sz w:val="24"/>
          <w:szCs w:val="24"/>
        </w:rPr>
      </w:pPr>
    </w:p>
    <w:p w:rsidR="001611E3" w:rsidP="75BB30A3" w:rsidRDefault="00673617" w14:paraId="1EECE9E7" w14:textId="177D4B20">
      <w:pPr>
        <w:spacing w:line="240" w:lineRule="auto"/>
        <w:ind w:firstLine="0"/>
        <w:contextualSpacing/>
        <w:rPr>
          <w:rFonts w:ascii="Calibri" w:hAnsi="Calibri" w:eastAsia="Times New Roman" w:cs="Calibri"/>
          <w:sz w:val="24"/>
          <w:szCs w:val="24"/>
        </w:rPr>
      </w:pPr>
      <w:r w:rsidRPr="75BB30A3" w:rsidR="2DA09A11">
        <w:rPr>
          <w:rFonts w:ascii="Calibri" w:hAnsi="Calibri" w:eastAsia="Times New Roman" w:cs="Calibri"/>
          <w:sz w:val="24"/>
          <w:szCs w:val="24"/>
        </w:rPr>
        <w:t>(3) Finally, the reporter expressed concerns that H.G. was homeless or had unstable housing, as she observed H.G. and her child sleeping outside city hall on April 18 and April 20.</w:t>
      </w:r>
    </w:p>
    <w:p w:rsidR="00E16FDA" w:rsidP="00903F05" w:rsidRDefault="00E16FDA" w14:paraId="18505B82" w14:textId="6FE891CF">
      <w:pPr>
        <w:spacing w:line="240" w:lineRule="auto"/>
        <w:contextualSpacing/>
        <w:rPr>
          <w:rFonts w:ascii="Calibri" w:hAnsi="Calibri" w:eastAsia="Times New Roman" w:cs="Calibri"/>
          <w:sz w:val="24"/>
          <w:szCs w:val="24"/>
        </w:rPr>
      </w:pPr>
    </w:p>
    <w:p w:rsidR="001611E3" w:rsidP="00903F05" w:rsidRDefault="001611E3" w14:paraId="482EAECE" w14:textId="06A5DFB6">
      <w:pPr>
        <w:spacing w:line="240" w:lineRule="auto"/>
        <w:contextualSpacing/>
        <w:rPr>
          <w:rFonts w:ascii="Calibri" w:hAnsi="Calibri" w:eastAsia="Times New Roman" w:cs="Calibri"/>
          <w:sz w:val="24"/>
          <w:szCs w:val="24"/>
        </w:rPr>
      </w:pPr>
      <w:r w:rsidRPr="75BB30A3" w:rsidR="2DA09A11">
        <w:rPr>
          <w:rFonts w:ascii="Calibri" w:hAnsi="Calibri" w:eastAsia="Times New Roman" w:cs="Calibri"/>
          <w:sz w:val="24"/>
          <w:szCs w:val="24"/>
        </w:rPr>
        <w:t xml:space="preserve">On April 25, 2022, DHS began </w:t>
      </w:r>
      <w:r w:rsidRPr="75BB30A3" w:rsidR="28ABC7DC">
        <w:rPr>
          <w:rFonts w:ascii="Calibri" w:hAnsi="Calibri" w:eastAsia="Times New Roman" w:cs="Calibri"/>
          <w:sz w:val="24"/>
          <w:szCs w:val="24"/>
        </w:rPr>
        <w:t>its</w:t>
      </w:r>
      <w:r w:rsidRPr="75BB30A3" w:rsidR="2DA09A11">
        <w:rPr>
          <w:rFonts w:ascii="Calibri" w:hAnsi="Calibri" w:eastAsia="Times New Roman" w:cs="Calibri"/>
          <w:sz w:val="24"/>
          <w:szCs w:val="24"/>
        </w:rPr>
        <w:t xml:space="preserve"> evaluation of the child protective</w:t>
      </w:r>
      <w:r w:rsidRPr="75BB30A3" w:rsidR="5BC48812">
        <w:rPr>
          <w:rFonts w:ascii="Calibri" w:hAnsi="Calibri" w:eastAsia="Times New Roman" w:cs="Calibri"/>
          <w:sz w:val="24"/>
          <w:szCs w:val="24"/>
        </w:rPr>
        <w:t>-</w:t>
      </w:r>
      <w:r w:rsidRPr="75BB30A3" w:rsidR="2DA09A11">
        <w:rPr>
          <w:rFonts w:ascii="Calibri" w:hAnsi="Calibri" w:eastAsia="Times New Roman" w:cs="Calibri"/>
          <w:sz w:val="24"/>
          <w:szCs w:val="24"/>
        </w:rPr>
        <w:t>services report</w:t>
      </w:r>
      <w:r w:rsidRPr="75BB30A3" w:rsidR="4F985650">
        <w:rPr>
          <w:rFonts w:ascii="Calibri" w:hAnsi="Calibri" w:eastAsia="Times New Roman" w:cs="Calibri"/>
          <w:sz w:val="24"/>
          <w:szCs w:val="24"/>
        </w:rPr>
        <w:t xml:space="preserve"> </w:t>
      </w:r>
      <w:r w:rsidRPr="75BB30A3" w:rsidR="2DA09A11">
        <w:rPr>
          <w:rFonts w:ascii="Calibri" w:hAnsi="Calibri" w:eastAsia="Times New Roman" w:cs="Calibri"/>
          <w:sz w:val="24"/>
          <w:szCs w:val="24"/>
        </w:rPr>
        <w:t>and went to the address listed on H.G.’s driver’s license (an apartment rented to her uncle). H.G. answered the door, refused entry to the child</w:t>
      </w:r>
      <w:r w:rsidRPr="75BB30A3" w:rsidR="4725FD98">
        <w:rPr>
          <w:rFonts w:ascii="Calibri" w:hAnsi="Calibri" w:eastAsia="Times New Roman" w:cs="Calibri"/>
          <w:sz w:val="24"/>
          <w:szCs w:val="24"/>
        </w:rPr>
        <w:t>-</w:t>
      </w:r>
      <w:r w:rsidRPr="75BB30A3" w:rsidR="2DA09A11">
        <w:rPr>
          <w:rFonts w:ascii="Calibri" w:hAnsi="Calibri" w:eastAsia="Times New Roman" w:cs="Calibri"/>
          <w:sz w:val="24"/>
          <w:szCs w:val="24"/>
        </w:rPr>
        <w:t xml:space="preserve">protection worker, and declined to answer any questions. H.G lived streamed the encounter to her social media platform. </w:t>
      </w:r>
    </w:p>
    <w:p w:rsidRPr="00C74B04" w:rsidR="00B02D34" w:rsidP="2AC0F8A8" w:rsidRDefault="00B02D34" w14:paraId="0C2464F6" w14:textId="321BC163">
      <w:pPr>
        <w:pStyle w:val="Heading3"/>
        <w:rPr>
          <w:b/>
          <w:bCs/>
          <w:color w:val="auto"/>
        </w:rPr>
      </w:pPr>
      <w:r w:rsidRPr="2AC0F8A8">
        <w:rPr>
          <w:b/>
          <w:bCs/>
          <w:color w:val="auto"/>
        </w:rPr>
        <w:t xml:space="preserve">Procedural History </w:t>
      </w:r>
    </w:p>
    <w:p w:rsidR="00903F05" w:rsidP="00903F05" w:rsidRDefault="001611E3" w14:paraId="3F52B7B7" w14:textId="4F3F2791">
      <w:pPr>
        <w:spacing w:line="240" w:lineRule="auto"/>
        <w:contextualSpacing/>
        <w:rPr>
          <w:rFonts w:ascii="Calibri" w:hAnsi="Calibri" w:eastAsia="Times New Roman" w:cs="Calibri"/>
          <w:sz w:val="24"/>
          <w:szCs w:val="24"/>
        </w:rPr>
      </w:pPr>
      <w:r w:rsidRPr="75BB30A3" w:rsidR="2DA09A11">
        <w:rPr>
          <w:rFonts w:ascii="Calibri" w:hAnsi="Calibri" w:eastAsia="Times New Roman" w:cs="Calibri"/>
          <w:sz w:val="24"/>
          <w:szCs w:val="24"/>
        </w:rPr>
        <w:t xml:space="preserve">On April 27, </w:t>
      </w:r>
      <w:r w:rsidRPr="75BB30A3" w:rsidR="77DEAADA">
        <w:rPr>
          <w:rFonts w:ascii="Calibri" w:hAnsi="Calibri" w:eastAsia="Times New Roman" w:cs="Calibri"/>
          <w:sz w:val="24"/>
          <w:szCs w:val="24"/>
        </w:rPr>
        <w:t xml:space="preserve">2022, </w:t>
      </w:r>
      <w:r w:rsidRPr="75BB30A3" w:rsidR="2DA09A11">
        <w:rPr>
          <w:rFonts w:ascii="Calibri" w:hAnsi="Calibri" w:eastAsia="Times New Roman" w:cs="Calibri"/>
          <w:sz w:val="24"/>
          <w:szCs w:val="24"/>
        </w:rPr>
        <w:t>DHS filed a Petition to Compel H.G.’s cooperation with the child</w:t>
      </w:r>
      <w:r w:rsidRPr="75BB30A3" w:rsidR="7F4C4458">
        <w:rPr>
          <w:rFonts w:ascii="Calibri" w:hAnsi="Calibri" w:eastAsia="Times New Roman" w:cs="Calibri"/>
          <w:sz w:val="24"/>
          <w:szCs w:val="24"/>
        </w:rPr>
        <w:t>-</w:t>
      </w:r>
      <w:r w:rsidRPr="75BB30A3" w:rsidR="2DA09A11">
        <w:rPr>
          <w:rFonts w:ascii="Calibri" w:hAnsi="Calibri" w:eastAsia="Times New Roman" w:cs="Calibri"/>
          <w:sz w:val="24"/>
          <w:szCs w:val="24"/>
        </w:rPr>
        <w:t xml:space="preserve">protection evaluation, including entry into and a search of her home, based on the information provided by the anonymous reporter.  DHS also requested an order prohibiting H.G. from livestreaming the search of her home. </w:t>
      </w:r>
      <w:r w:rsidRPr="75BB30A3" w:rsidR="5A0CC3B1">
        <w:rPr>
          <w:rFonts w:ascii="Calibri" w:hAnsi="Calibri" w:eastAsia="Times New Roman" w:cs="Calibri"/>
          <w:sz w:val="24"/>
          <w:szCs w:val="24"/>
        </w:rPr>
        <w:t xml:space="preserve"> The child</w:t>
      </w:r>
      <w:r w:rsidRPr="75BB30A3" w:rsidR="42530B7A">
        <w:rPr>
          <w:rFonts w:ascii="Calibri" w:hAnsi="Calibri" w:eastAsia="Times New Roman" w:cs="Calibri"/>
          <w:sz w:val="24"/>
          <w:szCs w:val="24"/>
        </w:rPr>
        <w:t>-</w:t>
      </w:r>
      <w:r w:rsidRPr="75BB30A3" w:rsidR="5A0CC3B1">
        <w:rPr>
          <w:rFonts w:ascii="Calibri" w:hAnsi="Calibri" w:eastAsia="Times New Roman" w:cs="Calibri"/>
          <w:sz w:val="24"/>
          <w:szCs w:val="24"/>
        </w:rPr>
        <w:t>protection worker, law</w:t>
      </w:r>
      <w:r w:rsidRPr="75BB30A3" w:rsidR="4774D55F">
        <w:rPr>
          <w:rFonts w:ascii="Calibri" w:hAnsi="Calibri" w:eastAsia="Times New Roman" w:cs="Calibri"/>
          <w:sz w:val="24"/>
          <w:szCs w:val="24"/>
        </w:rPr>
        <w:t>-</w:t>
      </w:r>
      <w:r w:rsidRPr="75BB30A3" w:rsidR="5A0CC3B1">
        <w:rPr>
          <w:rFonts w:ascii="Calibri" w:hAnsi="Calibri" w:eastAsia="Times New Roman" w:cs="Calibri"/>
          <w:sz w:val="24"/>
          <w:szCs w:val="24"/>
        </w:rPr>
        <w:t xml:space="preserve">enforcement officer, and H.G. all testified at the hearing on the Petition to Compel. </w:t>
      </w:r>
    </w:p>
    <w:p w:rsidR="00612EDB" w:rsidP="00903F05" w:rsidRDefault="00612EDB" w14:paraId="3ECF432C" w14:textId="3050B2A6">
      <w:pPr>
        <w:spacing w:line="240" w:lineRule="auto"/>
        <w:contextualSpacing/>
        <w:rPr>
          <w:rFonts w:ascii="Calibri" w:hAnsi="Calibri" w:eastAsia="Times New Roman" w:cs="Calibri"/>
          <w:sz w:val="24"/>
          <w:szCs w:val="24"/>
        </w:rPr>
      </w:pPr>
    </w:p>
    <w:p w:rsidR="00612EDB" w:rsidP="00612EDB" w:rsidRDefault="00612EDB" w14:paraId="4A60EC3A" w14:textId="26AC5F61">
      <w:pPr>
        <w:spacing w:line="240" w:lineRule="auto"/>
        <w:contextualSpacing/>
        <w:rPr>
          <w:rFonts w:ascii="Calibri" w:hAnsi="Calibri" w:eastAsia="Times New Roman" w:cs="Calibri"/>
          <w:sz w:val="24"/>
          <w:szCs w:val="24"/>
        </w:rPr>
      </w:pPr>
      <w:r w:rsidRPr="75BB30A3" w:rsidR="5A0CC3B1">
        <w:rPr>
          <w:rFonts w:ascii="Calibri" w:hAnsi="Calibri" w:eastAsia="Times New Roman" w:cs="Calibri"/>
          <w:sz w:val="24"/>
          <w:szCs w:val="24"/>
        </w:rPr>
        <w:t>The District Court of McGee granted the Petition, noting that probable cause to enter and search H.G.’s home was met, and ordered H.G. to allow the child</w:t>
      </w:r>
      <w:r w:rsidRPr="75BB30A3" w:rsidR="799BA7C7">
        <w:rPr>
          <w:rFonts w:ascii="Calibri" w:hAnsi="Calibri" w:eastAsia="Times New Roman" w:cs="Calibri"/>
          <w:sz w:val="24"/>
          <w:szCs w:val="24"/>
        </w:rPr>
        <w:t>-</w:t>
      </w:r>
      <w:r w:rsidRPr="75BB30A3" w:rsidR="5A0CC3B1">
        <w:rPr>
          <w:rFonts w:ascii="Calibri" w:hAnsi="Calibri" w:eastAsia="Times New Roman" w:cs="Calibri"/>
          <w:sz w:val="24"/>
          <w:szCs w:val="24"/>
        </w:rPr>
        <w:t xml:space="preserve">protection worker into her home. The </w:t>
      </w:r>
      <w:r w:rsidRPr="75BB30A3" w:rsidR="65371506">
        <w:rPr>
          <w:rFonts w:ascii="Calibri" w:hAnsi="Calibri" w:eastAsia="Times New Roman" w:cs="Calibri"/>
          <w:sz w:val="24"/>
          <w:szCs w:val="24"/>
        </w:rPr>
        <w:t>d</w:t>
      </w:r>
      <w:r w:rsidRPr="75BB30A3" w:rsidR="5A0CC3B1">
        <w:rPr>
          <w:rFonts w:ascii="Calibri" w:hAnsi="Calibri" w:eastAsia="Times New Roman" w:cs="Calibri"/>
          <w:sz w:val="24"/>
          <w:szCs w:val="24"/>
        </w:rPr>
        <w:t xml:space="preserve">istrict </w:t>
      </w:r>
      <w:r w:rsidRPr="75BB30A3" w:rsidR="6899C687">
        <w:rPr>
          <w:rFonts w:ascii="Calibri" w:hAnsi="Calibri" w:eastAsia="Times New Roman" w:cs="Calibri"/>
          <w:sz w:val="24"/>
          <w:szCs w:val="24"/>
        </w:rPr>
        <w:t>c</w:t>
      </w:r>
      <w:r w:rsidRPr="75BB30A3" w:rsidR="5A0CC3B1">
        <w:rPr>
          <w:rFonts w:ascii="Calibri" w:hAnsi="Calibri" w:eastAsia="Times New Roman" w:cs="Calibri"/>
          <w:sz w:val="24"/>
          <w:szCs w:val="24"/>
        </w:rPr>
        <w:t xml:space="preserve">ourt further ordered H.G. not </w:t>
      </w:r>
      <w:r w:rsidRPr="75BB30A3" w:rsidR="50814DD9">
        <w:rPr>
          <w:rFonts w:ascii="Calibri" w:hAnsi="Calibri" w:eastAsia="Times New Roman" w:cs="Calibri"/>
          <w:sz w:val="24"/>
          <w:szCs w:val="24"/>
        </w:rPr>
        <w:t xml:space="preserve">to </w:t>
      </w:r>
      <w:r w:rsidRPr="75BB30A3" w:rsidR="5A0CC3B1">
        <w:rPr>
          <w:rFonts w:ascii="Calibri" w:hAnsi="Calibri" w:eastAsia="Times New Roman" w:cs="Calibri"/>
          <w:sz w:val="24"/>
          <w:szCs w:val="24"/>
        </w:rPr>
        <w:t>livestream while child</w:t>
      </w:r>
      <w:r w:rsidRPr="75BB30A3" w:rsidR="03250AF5">
        <w:rPr>
          <w:rFonts w:ascii="Calibri" w:hAnsi="Calibri" w:eastAsia="Times New Roman" w:cs="Calibri"/>
          <w:sz w:val="24"/>
          <w:szCs w:val="24"/>
        </w:rPr>
        <w:t>-</w:t>
      </w:r>
      <w:r w:rsidRPr="75BB30A3" w:rsidR="5A0CC3B1">
        <w:rPr>
          <w:rFonts w:ascii="Calibri" w:hAnsi="Calibri" w:eastAsia="Times New Roman" w:cs="Calibri"/>
          <w:sz w:val="24"/>
          <w:szCs w:val="24"/>
        </w:rPr>
        <w:t>protection workers were inside her home</w:t>
      </w:r>
      <w:r w:rsidRPr="75BB30A3" w:rsidR="2DE40E62">
        <w:rPr>
          <w:rFonts w:ascii="Calibri" w:hAnsi="Calibri" w:eastAsia="Times New Roman" w:cs="Calibri"/>
          <w:sz w:val="24"/>
          <w:szCs w:val="24"/>
        </w:rPr>
        <w:t>,</w:t>
      </w:r>
      <w:r w:rsidRPr="75BB30A3" w:rsidR="5A0CC3B1">
        <w:rPr>
          <w:rFonts w:ascii="Calibri" w:hAnsi="Calibri" w:eastAsia="Times New Roman" w:cs="Calibri"/>
          <w:sz w:val="24"/>
          <w:szCs w:val="24"/>
        </w:rPr>
        <w:t xml:space="preserve"> but noted she may record the visit and post it later. </w:t>
      </w:r>
    </w:p>
    <w:p w:rsidR="00612EDB" w:rsidP="00612EDB" w:rsidRDefault="00612EDB" w14:paraId="2FC8284E" w14:textId="77777777">
      <w:pPr>
        <w:spacing w:line="240" w:lineRule="auto"/>
        <w:contextualSpacing/>
        <w:rPr>
          <w:rFonts w:ascii="Calibri" w:hAnsi="Calibri" w:eastAsia="Times New Roman" w:cs="Calibri"/>
          <w:sz w:val="24"/>
          <w:szCs w:val="24"/>
        </w:rPr>
      </w:pPr>
    </w:p>
    <w:p w:rsidRPr="00612EDB" w:rsidR="00671C66" w:rsidP="00612EDB" w:rsidRDefault="00612EDB" w14:paraId="1784F9F0" w14:textId="372AD55D">
      <w:pPr>
        <w:spacing w:line="240" w:lineRule="auto"/>
        <w:contextualSpacing/>
        <w:rPr>
          <w:rFonts w:ascii="Calibri" w:hAnsi="Calibri" w:eastAsia="Times New Roman" w:cs="Calibri"/>
          <w:sz w:val="24"/>
          <w:szCs w:val="24"/>
        </w:rPr>
      </w:pPr>
      <w:r w:rsidRPr="75BB30A3" w:rsidR="5A0CC3B1">
        <w:rPr>
          <w:rFonts w:ascii="Calibri" w:hAnsi="Calibri" w:eastAsia="Times New Roman" w:cs="Calibri"/>
          <w:sz w:val="24"/>
          <w:szCs w:val="24"/>
        </w:rPr>
        <w:t xml:space="preserve">H.G. appealed the </w:t>
      </w:r>
      <w:r w:rsidRPr="75BB30A3" w:rsidR="0853DF5E">
        <w:rPr>
          <w:rFonts w:ascii="Calibri" w:hAnsi="Calibri" w:eastAsia="Times New Roman" w:cs="Calibri"/>
          <w:sz w:val="24"/>
          <w:szCs w:val="24"/>
        </w:rPr>
        <w:t>d</w:t>
      </w:r>
      <w:r w:rsidRPr="75BB30A3" w:rsidR="5A0CC3B1">
        <w:rPr>
          <w:rFonts w:ascii="Calibri" w:hAnsi="Calibri" w:eastAsia="Times New Roman" w:cs="Calibri"/>
          <w:sz w:val="24"/>
          <w:szCs w:val="24"/>
        </w:rPr>
        <w:t xml:space="preserve">istrict </w:t>
      </w:r>
      <w:r w:rsidRPr="75BB30A3" w:rsidR="18E16682">
        <w:rPr>
          <w:rFonts w:ascii="Calibri" w:hAnsi="Calibri" w:eastAsia="Times New Roman" w:cs="Calibri"/>
          <w:sz w:val="24"/>
          <w:szCs w:val="24"/>
        </w:rPr>
        <w:t>c</w:t>
      </w:r>
      <w:r w:rsidRPr="75BB30A3" w:rsidR="5A0CC3B1">
        <w:rPr>
          <w:rFonts w:ascii="Calibri" w:hAnsi="Calibri" w:eastAsia="Times New Roman" w:cs="Calibri"/>
          <w:sz w:val="24"/>
          <w:szCs w:val="24"/>
        </w:rPr>
        <w:t>ourt’s decision. The McGee Court of Appeals affirmed in part and rever</w:t>
      </w:r>
      <w:r w:rsidRPr="75BB30A3" w:rsidR="0FBD0FB7">
        <w:rPr>
          <w:rFonts w:ascii="Calibri" w:hAnsi="Calibri" w:eastAsia="Times New Roman" w:cs="Calibri"/>
          <w:sz w:val="24"/>
          <w:szCs w:val="24"/>
        </w:rPr>
        <w:t>s</w:t>
      </w:r>
      <w:r w:rsidRPr="75BB30A3" w:rsidR="5A0CC3B1">
        <w:rPr>
          <w:rFonts w:ascii="Calibri" w:hAnsi="Calibri" w:eastAsia="Times New Roman" w:cs="Calibri"/>
          <w:sz w:val="24"/>
          <w:szCs w:val="24"/>
        </w:rPr>
        <w:t xml:space="preserve">ed in part.  The </w:t>
      </w:r>
      <w:r w:rsidRPr="75BB30A3" w:rsidR="112C692E">
        <w:rPr>
          <w:rFonts w:ascii="Calibri" w:hAnsi="Calibri" w:eastAsia="Times New Roman" w:cs="Calibri"/>
          <w:sz w:val="24"/>
          <w:szCs w:val="24"/>
        </w:rPr>
        <w:t xml:space="preserve">court of appeals </w:t>
      </w:r>
      <w:r w:rsidRPr="75BB30A3" w:rsidR="5A0CC3B1">
        <w:rPr>
          <w:rFonts w:ascii="Calibri" w:hAnsi="Calibri" w:eastAsia="Times New Roman" w:cs="Calibri"/>
          <w:sz w:val="24"/>
          <w:szCs w:val="24"/>
        </w:rPr>
        <w:t xml:space="preserve">affirmed the </w:t>
      </w:r>
      <w:r w:rsidRPr="75BB30A3" w:rsidR="0910D113">
        <w:rPr>
          <w:rFonts w:ascii="Calibri" w:hAnsi="Calibri" w:eastAsia="Times New Roman" w:cs="Calibri"/>
          <w:sz w:val="24"/>
          <w:szCs w:val="24"/>
        </w:rPr>
        <w:t xml:space="preserve">district </w:t>
      </w:r>
      <w:r w:rsidRPr="75BB30A3" w:rsidR="5A0CC3B1">
        <w:rPr>
          <w:rFonts w:ascii="Calibri" w:hAnsi="Calibri" w:eastAsia="Times New Roman" w:cs="Calibri"/>
          <w:sz w:val="24"/>
          <w:szCs w:val="24"/>
        </w:rPr>
        <w:t>court’s decision to compel H.G. to allow child</w:t>
      </w:r>
      <w:r w:rsidRPr="75BB30A3" w:rsidR="6D0E13C3">
        <w:rPr>
          <w:rFonts w:ascii="Calibri" w:hAnsi="Calibri" w:eastAsia="Times New Roman" w:cs="Calibri"/>
          <w:sz w:val="24"/>
          <w:szCs w:val="24"/>
        </w:rPr>
        <w:t>-</w:t>
      </w:r>
      <w:r w:rsidRPr="75BB30A3" w:rsidR="5A0CC3B1">
        <w:rPr>
          <w:rFonts w:ascii="Calibri" w:hAnsi="Calibri" w:eastAsia="Times New Roman" w:cs="Calibri"/>
          <w:sz w:val="24"/>
          <w:szCs w:val="24"/>
        </w:rPr>
        <w:t xml:space="preserve">protection workers into her home, noting that probable cause had been established. The </w:t>
      </w:r>
      <w:r w:rsidRPr="75BB30A3" w:rsidR="6FE2905B">
        <w:rPr>
          <w:rFonts w:ascii="Calibri" w:hAnsi="Calibri" w:eastAsia="Times New Roman" w:cs="Calibri"/>
          <w:sz w:val="24"/>
          <w:szCs w:val="24"/>
        </w:rPr>
        <w:t>courts of appeals</w:t>
      </w:r>
      <w:r w:rsidRPr="75BB30A3" w:rsidR="5A0CC3B1">
        <w:rPr>
          <w:rFonts w:ascii="Calibri" w:hAnsi="Calibri" w:eastAsia="Times New Roman" w:cs="Calibri"/>
          <w:sz w:val="24"/>
          <w:szCs w:val="24"/>
        </w:rPr>
        <w:t xml:space="preserve"> </w:t>
      </w:r>
      <w:r w:rsidRPr="75BB30A3" w:rsidR="5A0CC3B1">
        <w:rPr>
          <w:rFonts w:ascii="Calibri" w:hAnsi="Calibri" w:eastAsia="Times New Roman" w:cs="Calibri"/>
          <w:sz w:val="24"/>
          <w:szCs w:val="24"/>
        </w:rPr>
        <w:t>reverse</w:t>
      </w:r>
      <w:r w:rsidRPr="75BB30A3" w:rsidR="4F733427">
        <w:rPr>
          <w:rFonts w:ascii="Calibri" w:hAnsi="Calibri" w:eastAsia="Times New Roman" w:cs="Calibri"/>
          <w:sz w:val="24"/>
          <w:szCs w:val="24"/>
        </w:rPr>
        <w:t>d</w:t>
      </w:r>
      <w:r w:rsidRPr="75BB30A3" w:rsidR="5A0CC3B1">
        <w:rPr>
          <w:rFonts w:ascii="Calibri" w:hAnsi="Calibri" w:eastAsia="Times New Roman" w:cs="Calibri"/>
          <w:sz w:val="24"/>
          <w:szCs w:val="24"/>
        </w:rPr>
        <w:t xml:space="preserve"> the </w:t>
      </w:r>
      <w:r w:rsidRPr="75BB30A3" w:rsidR="5ABC2428">
        <w:rPr>
          <w:rFonts w:ascii="Calibri" w:hAnsi="Calibri" w:eastAsia="Times New Roman" w:cs="Calibri"/>
          <w:sz w:val="24"/>
          <w:szCs w:val="24"/>
        </w:rPr>
        <w:t>district</w:t>
      </w:r>
      <w:r w:rsidRPr="75BB30A3" w:rsidR="5A0CC3B1">
        <w:rPr>
          <w:rFonts w:ascii="Calibri" w:hAnsi="Calibri" w:eastAsia="Times New Roman" w:cs="Calibri"/>
          <w:sz w:val="24"/>
          <w:szCs w:val="24"/>
        </w:rPr>
        <w:t xml:space="preserve"> court’s order prohibiting H.G. from livestreaming when child</w:t>
      </w:r>
      <w:r w:rsidRPr="75BB30A3" w:rsidR="686343AB">
        <w:rPr>
          <w:rFonts w:ascii="Calibri" w:hAnsi="Calibri" w:eastAsia="Times New Roman" w:cs="Calibri"/>
          <w:sz w:val="24"/>
          <w:szCs w:val="24"/>
        </w:rPr>
        <w:t>-</w:t>
      </w:r>
      <w:r w:rsidRPr="75BB30A3" w:rsidR="5A0CC3B1">
        <w:rPr>
          <w:rFonts w:ascii="Calibri" w:hAnsi="Calibri" w:eastAsia="Times New Roman" w:cs="Calibri"/>
          <w:sz w:val="24"/>
          <w:szCs w:val="24"/>
        </w:rPr>
        <w:t>protection workers were in her home</w:t>
      </w:r>
      <w:r w:rsidRPr="75BB30A3" w:rsidR="16232B73">
        <w:rPr>
          <w:rFonts w:ascii="Calibri" w:hAnsi="Calibri" w:eastAsia="Times New Roman" w:cs="Calibri"/>
          <w:sz w:val="24"/>
          <w:szCs w:val="24"/>
        </w:rPr>
        <w:t xml:space="preserve">, </w:t>
      </w:r>
      <w:r w:rsidRPr="75BB30A3" w:rsidR="1D3F0520">
        <w:rPr>
          <w:rFonts w:ascii="Calibri" w:hAnsi="Calibri" w:eastAsia="Times New Roman" w:cs="Calibri"/>
          <w:sz w:val="24"/>
          <w:szCs w:val="24"/>
        </w:rPr>
        <w:t>holding</w:t>
      </w:r>
      <w:r w:rsidRPr="75BB30A3" w:rsidR="16232B73">
        <w:rPr>
          <w:rFonts w:ascii="Calibri" w:hAnsi="Calibri" w:eastAsia="Times New Roman" w:cs="Calibri"/>
          <w:sz w:val="24"/>
          <w:szCs w:val="24"/>
        </w:rPr>
        <w:t xml:space="preserve"> that </w:t>
      </w:r>
      <w:r w:rsidRPr="75BB30A3" w:rsidR="45609736">
        <w:rPr>
          <w:rFonts w:ascii="Calibri" w:hAnsi="Calibri" w:eastAsia="Times New Roman" w:cs="Calibri"/>
          <w:sz w:val="24"/>
          <w:szCs w:val="24"/>
        </w:rPr>
        <w:t xml:space="preserve">it </w:t>
      </w:r>
      <w:r w:rsidRPr="75BB30A3" w:rsidR="16232B73">
        <w:rPr>
          <w:rFonts w:ascii="Calibri" w:hAnsi="Calibri" w:eastAsia="Times New Roman" w:cs="Calibri"/>
          <w:sz w:val="24"/>
          <w:szCs w:val="24"/>
        </w:rPr>
        <w:t xml:space="preserve">a violation of H.G.’s First Amendment rights. </w:t>
      </w:r>
    </w:p>
    <w:p w:rsidR="2B2E20A2" w:rsidP="2B2E20A2" w:rsidRDefault="2B2E20A2" w14:paraId="4268189A" w14:textId="5AFF791A">
      <w:pPr>
        <w:spacing w:line="240" w:lineRule="auto"/>
        <w:contextualSpacing/>
        <w:rPr>
          <w:rFonts w:ascii="Calibri" w:hAnsi="Calibri" w:eastAsia="Times New Roman" w:cs="Calibri"/>
          <w:sz w:val="24"/>
          <w:szCs w:val="24"/>
        </w:rPr>
      </w:pPr>
    </w:p>
    <w:p w:rsidR="1238E29F" w:rsidP="2B2E20A2" w:rsidRDefault="1238E29F" w14:paraId="7BF95722" w14:textId="1D147845">
      <w:pPr>
        <w:spacing w:line="240" w:lineRule="auto"/>
        <w:contextualSpacing/>
        <w:rPr>
          <w:rFonts w:ascii="Calibri" w:hAnsi="Calibri" w:eastAsia="Times New Roman" w:cs="Calibri"/>
          <w:sz w:val="24"/>
          <w:szCs w:val="24"/>
        </w:rPr>
      </w:pPr>
      <w:r w:rsidRPr="75BB30A3" w:rsidR="132F84E2">
        <w:rPr>
          <w:rFonts w:ascii="Calibri" w:hAnsi="Calibri" w:eastAsia="Times New Roman" w:cs="Calibri"/>
          <w:sz w:val="24"/>
          <w:szCs w:val="24"/>
        </w:rPr>
        <w:t xml:space="preserve">At issue before the Supreme Court of McGee is H.G.’s appeal of the </w:t>
      </w:r>
      <w:r w:rsidRPr="75BB30A3" w:rsidR="6280DF69">
        <w:rPr>
          <w:rFonts w:ascii="Calibri" w:hAnsi="Calibri" w:eastAsia="Times New Roman" w:cs="Calibri"/>
          <w:sz w:val="24"/>
          <w:szCs w:val="24"/>
        </w:rPr>
        <w:t>district</w:t>
      </w:r>
      <w:r w:rsidRPr="75BB30A3" w:rsidR="132F84E2">
        <w:rPr>
          <w:rFonts w:ascii="Calibri" w:hAnsi="Calibri" w:eastAsia="Times New Roman" w:cs="Calibri"/>
          <w:sz w:val="24"/>
          <w:szCs w:val="24"/>
        </w:rPr>
        <w:t xml:space="preserve"> court’s </w:t>
      </w:r>
      <w:r w:rsidRPr="75BB30A3" w:rsidR="02DEA934">
        <w:rPr>
          <w:rFonts w:ascii="Calibri" w:hAnsi="Calibri" w:eastAsia="Times New Roman" w:cs="Calibri"/>
          <w:sz w:val="24"/>
          <w:szCs w:val="24"/>
        </w:rPr>
        <w:t xml:space="preserve">decision on the Fourth Amendment issue, as well as DHS’ appeal of the </w:t>
      </w:r>
      <w:r w:rsidRPr="75BB30A3" w:rsidR="33512383">
        <w:rPr>
          <w:rFonts w:ascii="Calibri" w:hAnsi="Calibri" w:eastAsia="Times New Roman" w:cs="Calibri"/>
          <w:sz w:val="24"/>
          <w:szCs w:val="24"/>
        </w:rPr>
        <w:t>district</w:t>
      </w:r>
      <w:r w:rsidRPr="75BB30A3" w:rsidR="7A8BFF2D">
        <w:rPr>
          <w:rFonts w:ascii="Calibri" w:hAnsi="Calibri" w:eastAsia="Times New Roman" w:cs="Calibri"/>
          <w:sz w:val="24"/>
          <w:szCs w:val="24"/>
        </w:rPr>
        <w:t xml:space="preserve"> </w:t>
      </w:r>
      <w:r w:rsidRPr="75BB30A3" w:rsidR="02DEA934">
        <w:rPr>
          <w:rFonts w:ascii="Calibri" w:hAnsi="Calibri" w:eastAsia="Times New Roman" w:cs="Calibri"/>
          <w:sz w:val="24"/>
          <w:szCs w:val="24"/>
        </w:rPr>
        <w:t xml:space="preserve">court’s decision on the First Amendment issue. Although both parties are appealing part of the </w:t>
      </w:r>
      <w:r w:rsidRPr="75BB30A3" w:rsidR="0DBE6822">
        <w:rPr>
          <w:rFonts w:ascii="Calibri" w:hAnsi="Calibri" w:eastAsia="Times New Roman" w:cs="Calibri"/>
          <w:sz w:val="24"/>
          <w:szCs w:val="24"/>
        </w:rPr>
        <w:t xml:space="preserve">court of appeals’ </w:t>
      </w:r>
      <w:r w:rsidRPr="75BB30A3" w:rsidR="02DEA934">
        <w:rPr>
          <w:rFonts w:ascii="Calibri" w:hAnsi="Calibri" w:eastAsia="Times New Roman" w:cs="Calibri"/>
          <w:sz w:val="24"/>
          <w:szCs w:val="24"/>
        </w:rPr>
        <w:t xml:space="preserve">decision, </w:t>
      </w:r>
      <w:r w:rsidRPr="75BB30A3" w:rsidR="36BC5753">
        <w:rPr>
          <w:rFonts w:ascii="Calibri" w:hAnsi="Calibri" w:eastAsia="Times New Roman" w:cs="Calibri"/>
          <w:sz w:val="24"/>
          <w:szCs w:val="24"/>
        </w:rPr>
        <w:t xml:space="preserve">H.G. is considered the Appellant as she first brought the appeal to the Court of Appeals. </w:t>
      </w:r>
      <w:r w:rsidRPr="75BB30A3" w:rsidR="36BC5753">
        <w:rPr>
          <w:rFonts w:ascii="Calibri" w:hAnsi="Calibri" w:eastAsia="Times New Roman" w:cs="Calibri"/>
          <w:sz w:val="24"/>
          <w:szCs w:val="24"/>
        </w:rPr>
        <w:t>DHS</w:t>
      </w:r>
      <w:r w:rsidRPr="75BB30A3" w:rsidR="36BC5753">
        <w:rPr>
          <w:rFonts w:ascii="Calibri" w:hAnsi="Calibri" w:eastAsia="Times New Roman" w:cs="Calibri"/>
          <w:sz w:val="24"/>
          <w:szCs w:val="24"/>
        </w:rPr>
        <w:t xml:space="preserve"> is the </w:t>
      </w:r>
      <w:r w:rsidRPr="75BB30A3" w:rsidR="4D957720">
        <w:rPr>
          <w:rFonts w:ascii="Calibri" w:hAnsi="Calibri" w:eastAsia="Times New Roman" w:cs="Calibri"/>
          <w:sz w:val="24"/>
          <w:szCs w:val="24"/>
        </w:rPr>
        <w:t>A</w:t>
      </w:r>
      <w:r w:rsidRPr="75BB30A3" w:rsidR="36BC5753">
        <w:rPr>
          <w:rFonts w:ascii="Calibri" w:hAnsi="Calibri" w:eastAsia="Times New Roman" w:cs="Calibri"/>
          <w:sz w:val="24"/>
          <w:szCs w:val="24"/>
        </w:rPr>
        <w:t xml:space="preserve">ppellee. </w:t>
      </w:r>
    </w:p>
    <w:p w:rsidRPr="00DB2427" w:rsidR="00B82B7A" w:rsidP="75BB30A3" w:rsidRDefault="00B82B7A" w14:paraId="2D91BB21" w14:textId="78134D2F">
      <w:pPr>
        <w:pStyle w:val="Heading3"/>
        <w:rPr>
          <w:b w:val="1"/>
          <w:bCs w:val="1"/>
        </w:rPr>
      </w:pPr>
      <w:r w:rsidRPr="75BB30A3" w:rsidR="449A86D7">
        <w:rPr>
          <w:b w:val="1"/>
          <w:bCs w:val="1"/>
        </w:rPr>
        <w:t>Standard of Review</w:t>
      </w:r>
    </w:p>
    <w:p w:rsidRPr="00B82B7A" w:rsidR="00B82B7A" w:rsidP="00CC6C62" w:rsidRDefault="00B82B7A" w14:paraId="7E1B0372" w14:textId="2210CD06">
      <w:pPr>
        <w:spacing w:line="240" w:lineRule="auto"/>
        <w:contextualSpacing/>
        <w:rPr>
          <w:rFonts w:ascii="Calibri" w:hAnsi="Calibri" w:eastAsia="Times New Roman" w:cs="Calibri"/>
          <w:sz w:val="24"/>
          <w:szCs w:val="24"/>
        </w:rPr>
      </w:pPr>
      <w:r w:rsidRPr="75BB30A3" w:rsidR="5D999210">
        <w:rPr>
          <w:rFonts w:ascii="Calibri" w:hAnsi="Calibri" w:eastAsia="Times New Roman" w:cs="Calibri"/>
          <w:sz w:val="24"/>
          <w:szCs w:val="24"/>
        </w:rPr>
        <w:t>H.G.</w:t>
      </w:r>
      <w:r w:rsidRPr="75BB30A3" w:rsidR="17E2A2EB">
        <w:rPr>
          <w:rFonts w:ascii="Calibri" w:hAnsi="Calibri" w:eastAsia="Times New Roman" w:cs="Calibri"/>
          <w:sz w:val="24"/>
          <w:szCs w:val="24"/>
        </w:rPr>
        <w:t xml:space="preserve"> </w:t>
      </w:r>
      <w:r w:rsidRPr="75BB30A3" w:rsidR="1234CB1C">
        <w:rPr>
          <w:rFonts w:ascii="Calibri" w:hAnsi="Calibri" w:eastAsia="Times New Roman" w:cs="Calibri"/>
          <w:sz w:val="24"/>
          <w:szCs w:val="24"/>
        </w:rPr>
        <w:t xml:space="preserve">challenges the constitutionality of </w:t>
      </w:r>
      <w:r w:rsidRPr="75BB30A3" w:rsidR="7EAF6865">
        <w:rPr>
          <w:rFonts w:ascii="Calibri" w:hAnsi="Calibri" w:eastAsia="Times New Roman" w:cs="Calibri"/>
          <w:sz w:val="24"/>
          <w:szCs w:val="24"/>
        </w:rPr>
        <w:t xml:space="preserve">the order to compel </w:t>
      </w:r>
      <w:r w:rsidRPr="75BB30A3" w:rsidR="121CC094">
        <w:rPr>
          <w:rFonts w:ascii="Calibri" w:hAnsi="Calibri" w:eastAsia="Times New Roman" w:cs="Calibri"/>
          <w:sz w:val="24"/>
          <w:szCs w:val="24"/>
        </w:rPr>
        <w:t xml:space="preserve">claiming the district court used the </w:t>
      </w:r>
      <w:r w:rsidRPr="75BB30A3" w:rsidR="0F4A33C6">
        <w:rPr>
          <w:rFonts w:ascii="Calibri" w:hAnsi="Calibri" w:eastAsia="Times New Roman" w:cs="Calibri"/>
          <w:sz w:val="24"/>
          <w:szCs w:val="24"/>
        </w:rPr>
        <w:t xml:space="preserve">incorrect standard </w:t>
      </w:r>
      <w:r w:rsidRPr="75BB30A3" w:rsidR="2A4B2E0C">
        <w:rPr>
          <w:rFonts w:ascii="Calibri" w:hAnsi="Calibri" w:eastAsia="Times New Roman" w:cs="Calibri"/>
          <w:sz w:val="24"/>
          <w:szCs w:val="24"/>
        </w:rPr>
        <w:t xml:space="preserve">for determining whether a search is </w:t>
      </w:r>
      <w:r w:rsidRPr="75BB30A3" w:rsidR="0F4A33C6">
        <w:rPr>
          <w:rFonts w:ascii="Calibri" w:hAnsi="Calibri" w:eastAsia="Times New Roman" w:cs="Calibri"/>
          <w:sz w:val="24"/>
          <w:szCs w:val="24"/>
        </w:rPr>
        <w:t>reasonable</w:t>
      </w:r>
      <w:r w:rsidRPr="75BB30A3" w:rsidR="7EAF6865">
        <w:rPr>
          <w:rFonts w:ascii="Calibri" w:hAnsi="Calibri" w:eastAsia="Times New Roman" w:cs="Calibri"/>
          <w:sz w:val="24"/>
          <w:szCs w:val="24"/>
        </w:rPr>
        <w:t xml:space="preserve">. </w:t>
      </w:r>
      <w:r w:rsidRPr="75BB30A3" w:rsidR="6926F424">
        <w:rPr>
          <w:rFonts w:ascii="Calibri" w:hAnsi="Calibri" w:eastAsia="Times New Roman" w:cs="Calibri"/>
          <w:sz w:val="24"/>
          <w:szCs w:val="24"/>
        </w:rPr>
        <w:t xml:space="preserve">DHS challenges the </w:t>
      </w:r>
      <w:r w:rsidRPr="75BB30A3" w:rsidR="62F48B22">
        <w:rPr>
          <w:rFonts w:ascii="Calibri" w:hAnsi="Calibri" w:eastAsia="Times New Roman" w:cs="Calibri"/>
          <w:sz w:val="24"/>
          <w:szCs w:val="24"/>
        </w:rPr>
        <w:t>c</w:t>
      </w:r>
      <w:r w:rsidRPr="75BB30A3" w:rsidR="6926F424">
        <w:rPr>
          <w:rFonts w:ascii="Calibri" w:hAnsi="Calibri" w:eastAsia="Times New Roman" w:cs="Calibri"/>
          <w:sz w:val="24"/>
          <w:szCs w:val="24"/>
        </w:rPr>
        <w:t xml:space="preserve">ourt of </w:t>
      </w:r>
      <w:r w:rsidRPr="75BB30A3" w:rsidR="0999E644">
        <w:rPr>
          <w:rFonts w:ascii="Calibri" w:hAnsi="Calibri" w:eastAsia="Times New Roman" w:cs="Calibri"/>
          <w:sz w:val="24"/>
          <w:szCs w:val="24"/>
        </w:rPr>
        <w:t>a</w:t>
      </w:r>
      <w:r w:rsidRPr="75BB30A3" w:rsidR="6926F424">
        <w:rPr>
          <w:rFonts w:ascii="Calibri" w:hAnsi="Calibri" w:eastAsia="Times New Roman" w:cs="Calibri"/>
          <w:sz w:val="24"/>
          <w:szCs w:val="24"/>
        </w:rPr>
        <w:t xml:space="preserve">ppeals order relating to the applicability </w:t>
      </w:r>
      <w:r w:rsidRPr="75BB30A3" w:rsidR="28F45378">
        <w:rPr>
          <w:rFonts w:ascii="Calibri" w:hAnsi="Calibri" w:eastAsia="Times New Roman" w:cs="Calibri"/>
          <w:sz w:val="24"/>
          <w:szCs w:val="24"/>
        </w:rPr>
        <w:t>of the First Amendment</w:t>
      </w:r>
      <w:r w:rsidRPr="75BB30A3" w:rsidR="537AF076">
        <w:rPr>
          <w:rFonts w:ascii="Calibri" w:hAnsi="Calibri" w:eastAsia="Times New Roman" w:cs="Calibri"/>
          <w:sz w:val="24"/>
          <w:szCs w:val="24"/>
        </w:rPr>
        <w:t xml:space="preserve"> to H.G.’s wish to livestream the child-protection workers’ home visit</w:t>
      </w:r>
      <w:r w:rsidRPr="75BB30A3" w:rsidR="28F45378">
        <w:rPr>
          <w:rFonts w:ascii="Calibri" w:hAnsi="Calibri" w:eastAsia="Times New Roman" w:cs="Calibri"/>
          <w:sz w:val="24"/>
          <w:szCs w:val="24"/>
        </w:rPr>
        <w:t xml:space="preserve">. </w:t>
      </w:r>
      <w:r w:rsidRPr="75BB30A3" w:rsidR="6926F424">
        <w:rPr>
          <w:rFonts w:ascii="Calibri" w:hAnsi="Calibri" w:eastAsia="Times New Roman" w:cs="Calibri"/>
          <w:sz w:val="24"/>
          <w:szCs w:val="24"/>
        </w:rPr>
        <w:t>R</w:t>
      </w:r>
      <w:r w:rsidRPr="75BB30A3" w:rsidR="17E2A2EB">
        <w:rPr>
          <w:rFonts w:ascii="Calibri" w:hAnsi="Calibri" w:eastAsia="Times New Roman" w:cs="Calibri"/>
          <w:sz w:val="24"/>
          <w:szCs w:val="24"/>
        </w:rPr>
        <w:t xml:space="preserve">eview of these legal questions is </w:t>
      </w:r>
      <w:r w:rsidRPr="75BB30A3" w:rsidR="17E2A2EB">
        <w:rPr>
          <w:rFonts w:ascii="Calibri" w:hAnsi="Calibri" w:eastAsia="Times New Roman" w:cs="Calibri"/>
          <w:i w:val="1"/>
          <w:iCs w:val="1"/>
          <w:sz w:val="24"/>
          <w:szCs w:val="24"/>
        </w:rPr>
        <w:t>de novo</w:t>
      </w:r>
      <w:r w:rsidRPr="75BB30A3" w:rsidR="17E2A2EB">
        <w:rPr>
          <w:rFonts w:ascii="Calibri" w:hAnsi="Calibri" w:eastAsia="Times New Roman" w:cs="Calibri"/>
          <w:sz w:val="24"/>
          <w:szCs w:val="24"/>
        </w:rPr>
        <w:t>.</w:t>
      </w:r>
      <w:r w:rsidRPr="75BB30A3" w:rsidR="1234CB1C">
        <w:rPr>
          <w:rFonts w:ascii="Calibri" w:hAnsi="Calibri" w:eastAsia="Times New Roman" w:cs="Calibri"/>
          <w:sz w:val="24"/>
          <w:szCs w:val="24"/>
        </w:rPr>
        <w:t xml:space="preserve"> </w:t>
      </w:r>
      <w:r w:rsidRPr="75BB30A3" w:rsidR="78C48037">
        <w:rPr>
          <w:rFonts w:ascii="Calibri" w:hAnsi="Calibri" w:eastAsia="Times New Roman" w:cs="Calibri"/>
          <w:sz w:val="24"/>
          <w:szCs w:val="24"/>
        </w:rPr>
        <w:t xml:space="preserve">Students are directed to focus their briefing and argument on the substantive issues, and </w:t>
      </w:r>
      <w:r w:rsidRPr="75BB30A3" w:rsidR="1234CB1C">
        <w:rPr>
          <w:rFonts w:ascii="Calibri" w:hAnsi="Calibri" w:eastAsia="Times New Roman" w:cs="Calibri"/>
          <w:sz w:val="24"/>
          <w:szCs w:val="24"/>
        </w:rPr>
        <w:t xml:space="preserve">while students should be able to recite the standard of review, </w:t>
      </w:r>
      <w:r w:rsidRPr="75BB30A3" w:rsidR="78C48037">
        <w:rPr>
          <w:rFonts w:ascii="Calibri" w:hAnsi="Calibri" w:eastAsia="Times New Roman" w:cs="Calibri"/>
          <w:sz w:val="24"/>
          <w:szCs w:val="24"/>
        </w:rPr>
        <w:t xml:space="preserve">we do not anticipate </w:t>
      </w:r>
      <w:r w:rsidRPr="75BB30A3" w:rsidR="1234CB1C">
        <w:rPr>
          <w:rFonts w:ascii="Calibri" w:hAnsi="Calibri" w:eastAsia="Times New Roman" w:cs="Calibri"/>
          <w:sz w:val="24"/>
          <w:szCs w:val="24"/>
        </w:rPr>
        <w:t xml:space="preserve">significant discussion </w:t>
      </w:r>
      <w:r w:rsidRPr="75BB30A3" w:rsidR="2DE26AFA">
        <w:rPr>
          <w:rFonts w:ascii="Calibri" w:hAnsi="Calibri" w:eastAsia="Times New Roman" w:cs="Calibri"/>
          <w:sz w:val="24"/>
          <w:szCs w:val="24"/>
        </w:rPr>
        <w:t>about it at oral argument.</w:t>
      </w:r>
    </w:p>
    <w:p w:rsidRPr="00C74B04" w:rsidR="00216AC9" w:rsidP="008953FB" w:rsidRDefault="00B82B7A" w14:paraId="0E8F6E9B" w14:textId="68F836BD">
      <w:pPr>
        <w:pStyle w:val="Heading3"/>
        <w:rPr>
          <w:b/>
          <w:bCs/>
        </w:rPr>
      </w:pPr>
      <w:r w:rsidRPr="00C74B04">
        <w:rPr>
          <w:b/>
          <w:bCs/>
        </w:rPr>
        <w:t xml:space="preserve">Substantive </w:t>
      </w:r>
      <w:r w:rsidRPr="00C74B04" w:rsidR="00216AC9">
        <w:rPr>
          <w:b/>
          <w:bCs/>
        </w:rPr>
        <w:t>Issues on Appeal</w:t>
      </w:r>
    </w:p>
    <w:p w:rsidRPr="00B10316" w:rsidR="00216AC9" w:rsidP="00216AC9" w:rsidRDefault="00216AC9" w14:paraId="780140D1" w14:textId="7078BECA">
      <w:pPr>
        <w:spacing w:line="240" w:lineRule="auto"/>
        <w:contextualSpacing/>
        <w:rPr>
          <w:rFonts w:ascii="Calibri" w:hAnsi="Calibri" w:cs="Calibri"/>
          <w:sz w:val="24"/>
          <w:szCs w:val="24"/>
        </w:rPr>
      </w:pPr>
      <w:r w:rsidRPr="00B10316">
        <w:rPr>
          <w:rFonts w:ascii="Calibri" w:hAnsi="Calibri" w:cs="Calibri"/>
          <w:sz w:val="24"/>
          <w:szCs w:val="24"/>
        </w:rPr>
        <w:t xml:space="preserve">The issues on appeal are as follows: </w:t>
      </w:r>
    </w:p>
    <w:p w:rsidRPr="00B10316" w:rsidR="002D58CC" w:rsidP="00216AC9" w:rsidRDefault="002D58CC" w14:paraId="633C4909" w14:textId="77777777">
      <w:pPr>
        <w:spacing w:line="240" w:lineRule="auto"/>
        <w:contextualSpacing/>
        <w:rPr>
          <w:rFonts w:ascii="Calibri" w:hAnsi="Calibri" w:cs="Calibri"/>
          <w:sz w:val="24"/>
          <w:szCs w:val="24"/>
        </w:rPr>
      </w:pPr>
    </w:p>
    <w:p w:rsidR="00C74B04" w:rsidP="00E21D58" w:rsidRDefault="00216AC9" w14:paraId="679D7A0B" w14:textId="77777777">
      <w:pPr>
        <w:pStyle w:val="ListParagraph"/>
        <w:numPr>
          <w:ilvl w:val="0"/>
          <w:numId w:val="13"/>
        </w:numPr>
        <w:spacing w:line="240" w:lineRule="auto"/>
        <w:rPr>
          <w:rFonts w:ascii="Calibri" w:hAnsi="Calibri" w:cs="Calibri"/>
        </w:rPr>
      </w:pPr>
      <w:r w:rsidRPr="00B10316">
        <w:rPr>
          <w:rFonts w:ascii="Calibri" w:hAnsi="Calibri" w:cs="Calibri"/>
          <w:b/>
          <w:bCs/>
        </w:rPr>
        <w:t xml:space="preserve">The </w:t>
      </w:r>
      <w:r w:rsidR="00C74B04">
        <w:rPr>
          <w:rFonts w:ascii="Calibri" w:hAnsi="Calibri" w:cs="Calibri"/>
          <w:b/>
          <w:bCs/>
        </w:rPr>
        <w:t>Fourth</w:t>
      </w:r>
      <w:r w:rsidRPr="00B10316">
        <w:rPr>
          <w:rFonts w:ascii="Calibri" w:hAnsi="Calibri" w:cs="Calibri"/>
          <w:b/>
          <w:bCs/>
        </w:rPr>
        <w:t xml:space="preserve"> Amendment Claim</w:t>
      </w:r>
      <w:r w:rsidR="00C74B04">
        <w:rPr>
          <w:rFonts w:ascii="Calibri" w:hAnsi="Calibri" w:cs="Calibri"/>
          <w:b/>
          <w:bCs/>
        </w:rPr>
        <w:t>s</w:t>
      </w:r>
      <w:r w:rsidRPr="00B10316" w:rsidR="002D58CC">
        <w:rPr>
          <w:rFonts w:ascii="Calibri" w:hAnsi="Calibri" w:cs="Calibri"/>
          <w:b/>
          <w:bCs/>
        </w:rPr>
        <w:t>:</w:t>
      </w:r>
      <w:r w:rsidRPr="00B10316">
        <w:rPr>
          <w:rFonts w:ascii="Calibri" w:hAnsi="Calibri" w:cs="Calibri"/>
        </w:rPr>
        <w:t xml:space="preserve"> </w:t>
      </w:r>
    </w:p>
    <w:p w:rsidR="00216AC9" w:rsidP="00C74B04" w:rsidRDefault="00C74B04" w14:paraId="46AE63EE" w14:textId="15B35CBA">
      <w:pPr>
        <w:pStyle w:val="ListParagraph"/>
        <w:numPr>
          <w:ilvl w:val="1"/>
          <w:numId w:val="13"/>
        </w:numPr>
        <w:spacing w:line="240" w:lineRule="auto"/>
        <w:rPr>
          <w:rFonts w:ascii="Calibri" w:hAnsi="Calibri" w:cs="Calibri"/>
        </w:rPr>
      </w:pPr>
      <w:r w:rsidRPr="75BB30A3" w:rsidR="2AA8033B">
        <w:rPr>
          <w:rFonts w:ascii="Calibri" w:hAnsi="Calibri" w:cs="Calibri"/>
        </w:rPr>
        <w:t>What is the applicable standard for probable cause to search a home in a child-protection case</w:t>
      </w:r>
      <w:bookmarkStart w:name="_Int_39eJUqh5" w:id="2067238802"/>
      <w:r w:rsidRPr="75BB30A3" w:rsidR="2AA8033B">
        <w:rPr>
          <w:rFonts w:ascii="Calibri" w:hAnsi="Calibri" w:cs="Calibri"/>
        </w:rPr>
        <w:t xml:space="preserve">?  </w:t>
      </w:r>
      <w:bookmarkEnd w:id="2067238802"/>
      <w:r w:rsidRPr="75BB30A3" w:rsidR="2AA8033B">
        <w:rPr>
          <w:rFonts w:ascii="Calibri" w:hAnsi="Calibri" w:cs="Calibri"/>
        </w:rPr>
        <w:t>Specifically, d</w:t>
      </w:r>
      <w:r w:rsidRPr="75BB30A3" w:rsidR="16232B73">
        <w:rPr>
          <w:rFonts w:ascii="Calibri" w:hAnsi="Calibri" w:cs="Calibri"/>
        </w:rPr>
        <w:t xml:space="preserve">oes the same Fourth Amendment analysis used in criminal law to </w:t>
      </w:r>
      <w:r w:rsidRPr="75BB30A3" w:rsidR="16232B73">
        <w:rPr>
          <w:rFonts w:ascii="Calibri" w:hAnsi="Calibri" w:cs="Calibri"/>
        </w:rPr>
        <w:t>determine</w:t>
      </w:r>
      <w:r w:rsidRPr="75BB30A3" w:rsidR="16232B73">
        <w:rPr>
          <w:rFonts w:ascii="Calibri" w:hAnsi="Calibri" w:cs="Calibri"/>
        </w:rPr>
        <w:t xml:space="preserve"> whether there is probable cause for law enforcement to search a home for evidence of a crime apply to </w:t>
      </w:r>
      <w:r w:rsidRPr="75BB30A3" w:rsidR="16232B73">
        <w:rPr>
          <w:rFonts w:ascii="Calibri" w:hAnsi="Calibri" w:cs="Calibri"/>
        </w:rPr>
        <w:t>determine</w:t>
      </w:r>
      <w:r w:rsidRPr="75BB30A3" w:rsidR="16232B73">
        <w:rPr>
          <w:rFonts w:ascii="Calibri" w:hAnsi="Calibri" w:cs="Calibri"/>
        </w:rPr>
        <w:t xml:space="preserve"> whether there is probable cause </w:t>
      </w:r>
      <w:r w:rsidRPr="75BB30A3" w:rsidR="1643707A">
        <w:rPr>
          <w:rFonts w:ascii="Calibri" w:hAnsi="Calibri" w:cs="Calibri"/>
        </w:rPr>
        <w:t>for child-protection workers to search a home for evidence of</w:t>
      </w:r>
      <w:r w:rsidRPr="75BB30A3" w:rsidR="16232B73">
        <w:rPr>
          <w:rFonts w:ascii="Calibri" w:hAnsi="Calibri" w:cs="Calibri"/>
        </w:rPr>
        <w:t xml:space="preserve"> </w:t>
      </w:r>
      <w:r w:rsidRPr="75BB30A3" w:rsidR="16232B73">
        <w:rPr>
          <w:rFonts w:ascii="Calibri" w:hAnsi="Calibri" w:cs="Calibri"/>
        </w:rPr>
        <w:t>potential neglect</w:t>
      </w:r>
      <w:r w:rsidRPr="75BB30A3" w:rsidR="462EC2CA">
        <w:rPr>
          <w:rFonts w:ascii="Calibri" w:hAnsi="Calibri" w:cs="Calibri"/>
        </w:rPr>
        <w:t>?</w:t>
      </w:r>
    </w:p>
    <w:p w:rsidR="00C74B04" w:rsidP="00C74B04" w:rsidRDefault="00C74B04" w14:paraId="3F48D3A2" w14:textId="5E71F18D">
      <w:pPr>
        <w:pStyle w:val="ListParagraph"/>
        <w:numPr>
          <w:ilvl w:val="1"/>
          <w:numId w:val="13"/>
        </w:numPr>
        <w:spacing w:line="240" w:lineRule="auto"/>
        <w:rPr>
          <w:rFonts w:ascii="Calibri" w:hAnsi="Calibri" w:cs="Calibri"/>
        </w:rPr>
      </w:pPr>
      <w:r>
        <w:rPr>
          <w:rFonts w:ascii="Calibri" w:hAnsi="Calibri" w:cs="Calibri"/>
        </w:rPr>
        <w:t>Was probable cause established under the applicable rules and standards?</w:t>
      </w:r>
    </w:p>
    <w:p w:rsidRPr="00B10316" w:rsidR="00C74B04" w:rsidP="00C74B04" w:rsidRDefault="00C74B04" w14:paraId="31061AFD" w14:textId="77777777">
      <w:pPr>
        <w:pStyle w:val="ListParagraph"/>
        <w:spacing w:line="240" w:lineRule="auto"/>
        <w:rPr>
          <w:rFonts w:ascii="Calibri" w:hAnsi="Calibri" w:cs="Calibri"/>
        </w:rPr>
      </w:pPr>
    </w:p>
    <w:p w:rsidR="00C74B04" w:rsidP="00482F88" w:rsidRDefault="00216AC9" w14:paraId="52F097E2" w14:textId="6B59642A">
      <w:pPr>
        <w:pStyle w:val="ListParagraph"/>
        <w:numPr>
          <w:ilvl w:val="0"/>
          <w:numId w:val="13"/>
        </w:numPr>
        <w:spacing w:line="240" w:lineRule="auto"/>
        <w:rPr>
          <w:rFonts w:ascii="Calibri" w:hAnsi="Calibri" w:cs="Calibri"/>
        </w:rPr>
      </w:pPr>
      <w:r w:rsidRPr="00C74B04">
        <w:rPr>
          <w:rFonts w:ascii="Calibri" w:hAnsi="Calibri" w:cs="Calibri"/>
          <w:b/>
          <w:bCs/>
        </w:rPr>
        <w:t>The First Amendment Claim</w:t>
      </w:r>
      <w:r w:rsidRPr="00C74B04" w:rsidR="002D58CC">
        <w:rPr>
          <w:rFonts w:ascii="Calibri" w:hAnsi="Calibri" w:cs="Calibri"/>
          <w:b/>
          <w:bCs/>
        </w:rPr>
        <w:t>:</w:t>
      </w:r>
      <w:r w:rsidRPr="00C74B04">
        <w:rPr>
          <w:rFonts w:ascii="Calibri" w:hAnsi="Calibri" w:cs="Calibri"/>
        </w:rPr>
        <w:t xml:space="preserve"> </w:t>
      </w:r>
    </w:p>
    <w:p w:rsidR="00C74B04" w:rsidP="00C74B04" w:rsidRDefault="00C74B04" w14:paraId="5F64908C" w14:textId="107A193F">
      <w:pPr>
        <w:pStyle w:val="ListParagraph"/>
        <w:numPr>
          <w:ilvl w:val="1"/>
          <w:numId w:val="13"/>
        </w:numPr>
        <w:spacing w:line="240" w:lineRule="auto"/>
        <w:rPr>
          <w:rFonts w:ascii="Calibri" w:hAnsi="Calibri" w:cs="Calibri"/>
        </w:rPr>
      </w:pPr>
      <w:r>
        <w:rPr>
          <w:rFonts w:ascii="Calibri" w:hAnsi="Calibri" w:cs="Calibri"/>
        </w:rPr>
        <w:t>Does the order prohibiting H.G. from live streaming unlawfully regulate activity protected by the First Amendment?</w:t>
      </w:r>
    </w:p>
    <w:p w:rsidR="00C74B04" w:rsidP="00C74B04" w:rsidRDefault="00C74B04" w14:paraId="24CEE70F" w14:textId="2144AADE">
      <w:pPr>
        <w:pStyle w:val="ListParagraph"/>
        <w:numPr>
          <w:ilvl w:val="1"/>
          <w:numId w:val="13"/>
        </w:numPr>
        <w:spacing w:line="240" w:lineRule="auto"/>
        <w:rPr>
          <w:rFonts w:ascii="Calibri" w:hAnsi="Calibri" w:cs="Calibri"/>
        </w:rPr>
      </w:pPr>
      <w:r>
        <w:rPr>
          <w:rFonts w:ascii="Calibri" w:hAnsi="Calibri" w:cs="Calibri"/>
        </w:rPr>
        <w:t>If so, what level of scrutiny applies, and does the order satisfy that level of scrutiny?</w:t>
      </w:r>
    </w:p>
    <w:p w:rsidR="00C74B04" w:rsidP="00C74B04" w:rsidRDefault="00C74B04" w14:paraId="38A70B71" w14:textId="77777777">
      <w:pPr>
        <w:pStyle w:val="ListParagraph"/>
        <w:spacing w:line="240" w:lineRule="auto"/>
        <w:rPr>
          <w:rFonts w:ascii="Calibri" w:hAnsi="Calibri" w:cs="Calibri"/>
        </w:rPr>
      </w:pPr>
    </w:p>
    <w:p w:rsidRPr="00DB2427" w:rsidR="00216AC9" w:rsidP="2AC0F8A8" w:rsidRDefault="00216AC9" w14:paraId="490A20AD" w14:textId="5A764D24">
      <w:pPr>
        <w:spacing w:line="240" w:lineRule="auto"/>
        <w:rPr>
          <w:rFonts w:ascii="Calibri" w:hAnsi="Calibri" w:cs="Calibri"/>
          <w:sz w:val="24"/>
          <w:szCs w:val="24"/>
        </w:rPr>
      </w:pPr>
      <w:r w:rsidRPr="2AC0F8A8">
        <w:rPr>
          <w:rFonts w:ascii="Calibri" w:hAnsi="Calibri" w:cs="Calibri"/>
          <w:sz w:val="24"/>
          <w:szCs w:val="24"/>
        </w:rPr>
        <w:t xml:space="preserve">Each team must address both the </w:t>
      </w:r>
      <w:r w:rsidRPr="2AC0F8A8" w:rsidR="00C74B04">
        <w:rPr>
          <w:rFonts w:ascii="Calibri" w:hAnsi="Calibri" w:cs="Calibri"/>
          <w:sz w:val="24"/>
          <w:szCs w:val="24"/>
        </w:rPr>
        <w:t>Fourth</w:t>
      </w:r>
      <w:r w:rsidRPr="2AC0F8A8">
        <w:rPr>
          <w:rFonts w:ascii="Calibri" w:hAnsi="Calibri" w:cs="Calibri"/>
          <w:sz w:val="24"/>
          <w:szCs w:val="24"/>
        </w:rPr>
        <w:t xml:space="preserve"> Amendment issue</w:t>
      </w:r>
      <w:r w:rsidRPr="2AC0F8A8" w:rsidR="00DB2427">
        <w:rPr>
          <w:rFonts w:ascii="Calibri" w:hAnsi="Calibri" w:cs="Calibri"/>
          <w:sz w:val="24"/>
          <w:szCs w:val="24"/>
        </w:rPr>
        <w:t>s</w:t>
      </w:r>
      <w:r w:rsidRPr="2AC0F8A8">
        <w:rPr>
          <w:rFonts w:ascii="Calibri" w:hAnsi="Calibri" w:cs="Calibri"/>
          <w:sz w:val="24"/>
          <w:szCs w:val="24"/>
        </w:rPr>
        <w:t xml:space="preserve"> and the First Amendment issue</w:t>
      </w:r>
      <w:r w:rsidRPr="2AC0F8A8" w:rsidR="00DB2427">
        <w:rPr>
          <w:rFonts w:ascii="Calibri" w:hAnsi="Calibri" w:cs="Calibri"/>
          <w:sz w:val="24"/>
          <w:szCs w:val="24"/>
        </w:rPr>
        <w:t>s</w:t>
      </w:r>
      <w:r w:rsidRPr="2AC0F8A8">
        <w:rPr>
          <w:rFonts w:ascii="Calibri" w:hAnsi="Calibri" w:cs="Calibri"/>
          <w:sz w:val="24"/>
          <w:szCs w:val="24"/>
        </w:rPr>
        <w:t xml:space="preserve">. </w:t>
      </w:r>
      <w:r w:rsidRPr="2AC0F8A8" w:rsidR="00671C66">
        <w:rPr>
          <w:rFonts w:ascii="Calibri" w:hAnsi="Calibri" w:cs="Calibri"/>
          <w:sz w:val="24"/>
          <w:szCs w:val="24"/>
        </w:rPr>
        <w:t>W</w:t>
      </w:r>
      <w:r w:rsidRPr="2AC0F8A8" w:rsidR="008953FB">
        <w:rPr>
          <w:rFonts w:ascii="Calibri" w:hAnsi="Calibri" w:cs="Calibri"/>
          <w:sz w:val="24"/>
          <w:szCs w:val="24"/>
        </w:rPr>
        <w:t>hile we</w:t>
      </w:r>
      <w:r w:rsidRPr="2AC0F8A8" w:rsidR="00671C66">
        <w:rPr>
          <w:rFonts w:ascii="Calibri" w:hAnsi="Calibri" w:cs="Calibri"/>
          <w:sz w:val="24"/>
          <w:szCs w:val="24"/>
        </w:rPr>
        <w:t xml:space="preserve"> anticipate each team of two advocates will have one advocate argue the </w:t>
      </w:r>
      <w:r w:rsidRPr="2AC0F8A8" w:rsidR="00DB2427">
        <w:rPr>
          <w:rFonts w:ascii="Calibri" w:hAnsi="Calibri" w:cs="Calibri"/>
          <w:sz w:val="24"/>
          <w:szCs w:val="24"/>
        </w:rPr>
        <w:t>Fourth</w:t>
      </w:r>
      <w:r w:rsidRPr="2AC0F8A8" w:rsidR="00671C66">
        <w:rPr>
          <w:rFonts w:ascii="Calibri" w:hAnsi="Calibri" w:cs="Calibri"/>
          <w:sz w:val="24"/>
          <w:szCs w:val="24"/>
        </w:rPr>
        <w:t xml:space="preserve"> Amendment issue and the other argue the First Amendment claim, competition rules do not dictate how teams divide the issues. </w:t>
      </w:r>
      <w:r w:rsidRPr="2AC0F8A8">
        <w:rPr>
          <w:rFonts w:ascii="Calibri" w:hAnsi="Calibri" w:cs="Calibri"/>
          <w:sz w:val="24"/>
          <w:szCs w:val="24"/>
        </w:rPr>
        <w:t xml:space="preserve">Briefing and argument must be limited to the above-described issues, and the </w:t>
      </w:r>
      <w:r w:rsidRPr="2AC0F8A8" w:rsidR="00671C66">
        <w:rPr>
          <w:rFonts w:ascii="Calibri" w:hAnsi="Calibri" w:cs="Calibri"/>
          <w:sz w:val="24"/>
          <w:szCs w:val="24"/>
        </w:rPr>
        <w:t>students are directed</w:t>
      </w:r>
      <w:r w:rsidRPr="2AC0F8A8">
        <w:rPr>
          <w:rFonts w:ascii="Calibri" w:hAnsi="Calibri" w:cs="Calibri"/>
          <w:sz w:val="24"/>
          <w:szCs w:val="24"/>
        </w:rPr>
        <w:t xml:space="preserve"> not </w:t>
      </w:r>
      <w:r w:rsidRPr="2AC0F8A8" w:rsidR="00671C66">
        <w:rPr>
          <w:rFonts w:ascii="Calibri" w:hAnsi="Calibri" w:cs="Calibri"/>
          <w:sz w:val="24"/>
          <w:szCs w:val="24"/>
        </w:rPr>
        <w:t xml:space="preserve">to </w:t>
      </w:r>
      <w:r w:rsidRPr="2AC0F8A8">
        <w:rPr>
          <w:rFonts w:ascii="Calibri" w:hAnsi="Calibri" w:cs="Calibri"/>
          <w:sz w:val="24"/>
          <w:szCs w:val="24"/>
        </w:rPr>
        <w:t xml:space="preserve">address issues outside the identified constitutional questions. </w:t>
      </w:r>
    </w:p>
    <w:p w:rsidRPr="00B10316" w:rsidR="00216AC9" w:rsidP="00216AC9" w:rsidRDefault="00216AC9" w14:paraId="6A823323" w14:textId="77777777">
      <w:pPr>
        <w:spacing w:line="240" w:lineRule="auto"/>
        <w:contextualSpacing/>
        <w:rPr>
          <w:rFonts w:ascii="Calibri" w:hAnsi="Calibri" w:cs="Calibri"/>
          <w:sz w:val="24"/>
          <w:szCs w:val="24"/>
        </w:rPr>
      </w:pPr>
    </w:p>
    <w:p w:rsidRPr="00B10316" w:rsidR="002D58CC" w:rsidP="6A21FA0A" w:rsidRDefault="00216AC9" w14:paraId="67B4ED9F" w14:textId="6A9EF3B4">
      <w:pPr>
        <w:spacing w:line="240" w:lineRule="auto"/>
        <w:contextualSpacing/>
        <w:rPr>
          <w:rFonts w:ascii="Calibri" w:hAnsi="Calibri" w:cs="Calibri"/>
          <w:sz w:val="24"/>
          <w:szCs w:val="24"/>
        </w:rPr>
      </w:pPr>
      <w:r w:rsidRPr="6A21FA0A">
        <w:rPr>
          <w:rFonts w:ascii="Calibri" w:hAnsi="Calibri" w:cs="Calibri"/>
          <w:sz w:val="24"/>
          <w:szCs w:val="24"/>
        </w:rPr>
        <w:t xml:space="preserve">This proceeding takes place in the </w:t>
      </w:r>
      <w:r w:rsidRPr="6A21FA0A" w:rsidR="00DB2427">
        <w:rPr>
          <w:rFonts w:ascii="Calibri" w:hAnsi="Calibri" w:cs="Calibri"/>
          <w:sz w:val="24"/>
          <w:szCs w:val="24"/>
        </w:rPr>
        <w:t>Supreme Court</w:t>
      </w:r>
      <w:r w:rsidRPr="6A21FA0A">
        <w:rPr>
          <w:rFonts w:ascii="Calibri" w:hAnsi="Calibri" w:cs="Calibri"/>
          <w:sz w:val="24"/>
          <w:szCs w:val="24"/>
        </w:rPr>
        <w:t xml:space="preserve"> for the State of McGee. Therefore, while decisions of the United States Supreme Court are binding precedent, decisions of federal courts and of other state courts are not binding, though they may be persuasive.</w:t>
      </w:r>
    </w:p>
    <w:p w:rsidRPr="00B10316" w:rsidR="00E775D5" w:rsidP="00B10316" w:rsidRDefault="00E775D5" w14:paraId="49AA960B" w14:textId="7AA57A70">
      <w:pPr>
        <w:pStyle w:val="Heading2"/>
      </w:pPr>
      <w:r w:rsidRPr="00B10316">
        <w:t xml:space="preserve">The </w:t>
      </w:r>
      <w:r w:rsidR="00BB507F">
        <w:t>Fourth</w:t>
      </w:r>
      <w:r w:rsidRPr="00B10316">
        <w:t xml:space="preserve"> Amendment Claim</w:t>
      </w:r>
    </w:p>
    <w:p w:rsidRPr="00DB2427" w:rsidR="00DB2427" w:rsidP="2AC0F8A8" w:rsidRDefault="00DB2427" w14:paraId="636E1719" w14:textId="4DEBB4EA">
      <w:pPr>
        <w:spacing w:line="240" w:lineRule="auto"/>
        <w:rPr>
          <w:rFonts w:ascii="Calibri" w:hAnsi="Calibri" w:cs="Calibri"/>
          <w:sz w:val="24"/>
          <w:szCs w:val="24"/>
        </w:rPr>
      </w:pPr>
      <w:r w:rsidRPr="75BB30A3" w:rsidR="5D999210">
        <w:rPr>
          <w:rFonts w:ascii="Calibri" w:hAnsi="Calibri" w:cs="Calibri"/>
          <w:sz w:val="24"/>
          <w:szCs w:val="24"/>
        </w:rPr>
        <w:t xml:space="preserve">Does the same Fourth Amendment analysis used in criminal law to determine whether there is probable cause for law enforcement to search a home for evidence of a crime apply to determine whether </w:t>
      </w:r>
      <w:r w:rsidRPr="75BB30A3" w:rsidR="31A09AC9">
        <w:rPr>
          <w:rFonts w:ascii="Calibri" w:hAnsi="Calibri" w:cs="Calibri"/>
          <w:sz w:val="24"/>
          <w:szCs w:val="24"/>
        </w:rPr>
        <w:t>it is reasonable to</w:t>
      </w:r>
      <w:r w:rsidRPr="75BB30A3" w:rsidR="5D999210">
        <w:rPr>
          <w:rFonts w:ascii="Calibri" w:hAnsi="Calibri" w:cs="Calibri"/>
          <w:sz w:val="24"/>
          <w:szCs w:val="24"/>
        </w:rPr>
        <w:t xml:space="preserve"> compel a caregiver to allow child</w:t>
      </w:r>
      <w:r w:rsidRPr="75BB30A3" w:rsidR="74883A6E">
        <w:rPr>
          <w:rFonts w:ascii="Calibri" w:hAnsi="Calibri" w:cs="Calibri"/>
          <w:sz w:val="24"/>
          <w:szCs w:val="24"/>
        </w:rPr>
        <w:t>-</w:t>
      </w:r>
      <w:r w:rsidRPr="75BB30A3" w:rsidR="5D999210">
        <w:rPr>
          <w:rFonts w:ascii="Calibri" w:hAnsi="Calibri" w:cs="Calibri"/>
          <w:sz w:val="24"/>
          <w:szCs w:val="24"/>
        </w:rPr>
        <w:t>protection workers to enter and search a home to investigate potential neglect</w:t>
      </w:r>
      <w:r w:rsidRPr="75BB30A3" w:rsidR="596296D8">
        <w:rPr>
          <w:rFonts w:ascii="Calibri" w:hAnsi="Calibri" w:cs="Calibri"/>
          <w:sz w:val="24"/>
          <w:szCs w:val="24"/>
        </w:rPr>
        <w:t xml:space="preserve">? </w:t>
      </w:r>
    </w:p>
    <w:p w:rsidR="00DB2427" w:rsidP="00DB2427" w:rsidRDefault="00DB2427" w14:paraId="344182D4" w14:textId="77777777">
      <w:pPr>
        <w:spacing w:line="240" w:lineRule="auto"/>
        <w:rPr>
          <w:rFonts w:ascii="Calibri" w:hAnsi="Calibri" w:cs="Calibri"/>
        </w:rPr>
      </w:pPr>
    </w:p>
    <w:p w:rsidRPr="00DB2427" w:rsidR="00DB2427" w:rsidP="2AC0F8A8" w:rsidRDefault="00DB2427" w14:paraId="1179066E" w14:textId="6927BB18">
      <w:pPr>
        <w:spacing w:line="240" w:lineRule="auto"/>
        <w:rPr>
          <w:rFonts w:ascii="Calibri" w:hAnsi="Calibri" w:cs="Calibri"/>
          <w:sz w:val="24"/>
          <w:szCs w:val="24"/>
        </w:rPr>
      </w:pPr>
      <w:r w:rsidRPr="2AC0F8A8">
        <w:rPr>
          <w:rFonts w:ascii="Calibri" w:hAnsi="Calibri" w:cs="Calibri"/>
          <w:sz w:val="24"/>
          <w:szCs w:val="24"/>
        </w:rPr>
        <w:t>Was probable cause established under the applicable rules and standards?</w:t>
      </w:r>
    </w:p>
    <w:p w:rsidRPr="00B10316" w:rsidR="00E775D5" w:rsidP="00E775D5" w:rsidRDefault="00E775D5" w14:paraId="2B96F743" w14:textId="3CC94B9E">
      <w:pPr>
        <w:spacing w:line="240" w:lineRule="auto"/>
        <w:rPr>
          <w:rFonts w:ascii="Calibri" w:hAnsi="Calibri" w:cs="Calibri"/>
          <w:sz w:val="24"/>
          <w:szCs w:val="24"/>
        </w:rPr>
      </w:pPr>
    </w:p>
    <w:p w:rsidRPr="00B10316" w:rsidR="009B3FE8" w:rsidP="2AC0F8A8" w:rsidRDefault="00E62FED" w14:paraId="3510834E" w14:textId="08C005E0">
      <w:pPr>
        <w:spacing w:line="240" w:lineRule="auto"/>
        <w:rPr>
          <w:rFonts w:ascii="Calibri" w:hAnsi="Calibri" w:cs="Calibri"/>
          <w:sz w:val="24"/>
          <w:szCs w:val="24"/>
        </w:rPr>
      </w:pPr>
      <w:r w:rsidRPr="2AC0F8A8">
        <w:rPr>
          <w:rFonts w:ascii="Calibri" w:hAnsi="Calibri" w:cs="Calibri"/>
          <w:sz w:val="24"/>
          <w:szCs w:val="24"/>
        </w:rPr>
        <w:t xml:space="preserve">The </w:t>
      </w:r>
      <w:r w:rsidRPr="2AC0F8A8" w:rsidR="75B21162">
        <w:rPr>
          <w:rFonts w:ascii="Calibri" w:hAnsi="Calibri" w:cs="Calibri"/>
          <w:sz w:val="24"/>
          <w:szCs w:val="24"/>
        </w:rPr>
        <w:t>Fourth</w:t>
      </w:r>
      <w:r w:rsidRPr="2AC0F8A8">
        <w:rPr>
          <w:rFonts w:ascii="Calibri" w:hAnsi="Calibri" w:cs="Calibri"/>
          <w:sz w:val="24"/>
          <w:szCs w:val="24"/>
        </w:rPr>
        <w:t xml:space="preserve"> Amendment </w:t>
      </w:r>
      <w:r w:rsidRPr="2AC0F8A8" w:rsidR="00BA3C94">
        <w:rPr>
          <w:rFonts w:ascii="Calibri" w:hAnsi="Calibri" w:cs="Calibri"/>
          <w:sz w:val="24"/>
          <w:szCs w:val="24"/>
        </w:rPr>
        <w:t xml:space="preserve">provides </w:t>
      </w:r>
      <w:r w:rsidRPr="2AC0F8A8" w:rsidR="13E28FB1">
        <w:rPr>
          <w:rFonts w:ascii="Calibri" w:hAnsi="Calibri" w:cs="Calibri"/>
          <w:sz w:val="24"/>
          <w:szCs w:val="24"/>
        </w:rPr>
        <w:t>the</w:t>
      </w:r>
      <w:r w:rsidRPr="2AC0F8A8">
        <w:rPr>
          <w:rFonts w:ascii="Calibri" w:hAnsi="Calibri" w:cs="Calibri"/>
          <w:sz w:val="24"/>
          <w:szCs w:val="24"/>
        </w:rPr>
        <w:t xml:space="preserve"> “</w:t>
      </w:r>
      <w:r w:rsidRPr="2AC0F8A8" w:rsidR="014539D8">
        <w:rPr>
          <w:rFonts w:ascii="Calibri" w:hAnsi="Calibri" w:cs="Calibri"/>
          <w:sz w:val="24"/>
          <w:szCs w:val="24"/>
        </w:rPr>
        <w:t>right of the people to be secure in their persons, houses, papers, and effects, against unreasonable searches and seizures</w:t>
      </w:r>
      <w:r w:rsidRPr="2AC0F8A8">
        <w:rPr>
          <w:rFonts w:ascii="Calibri" w:hAnsi="Calibri" w:cs="Calibri"/>
          <w:sz w:val="24"/>
          <w:szCs w:val="24"/>
        </w:rPr>
        <w:t xml:space="preserve">.” U.S. Const. Amend. </w:t>
      </w:r>
      <w:r w:rsidRPr="2AC0F8A8" w:rsidR="2EBDD52D">
        <w:rPr>
          <w:rFonts w:ascii="Calibri" w:hAnsi="Calibri" w:cs="Calibri"/>
          <w:sz w:val="24"/>
          <w:szCs w:val="24"/>
        </w:rPr>
        <w:t>I</w:t>
      </w:r>
      <w:r w:rsidRPr="2AC0F8A8">
        <w:rPr>
          <w:rFonts w:ascii="Calibri" w:hAnsi="Calibri" w:cs="Calibri"/>
          <w:sz w:val="24"/>
          <w:szCs w:val="24"/>
        </w:rPr>
        <w:t>V. </w:t>
      </w:r>
      <w:r w:rsidRPr="2AC0F8A8" w:rsidR="00DC7305">
        <w:rPr>
          <w:rFonts w:ascii="Calibri" w:hAnsi="Calibri" w:cs="Calibri"/>
          <w:sz w:val="24"/>
          <w:szCs w:val="24"/>
        </w:rPr>
        <w:t xml:space="preserve">At issue in this year’s problem is </w:t>
      </w:r>
      <w:r w:rsidRPr="2AC0F8A8" w:rsidR="710354E5">
        <w:rPr>
          <w:rFonts w:ascii="Calibri" w:hAnsi="Calibri" w:cs="Calibri"/>
          <w:sz w:val="24"/>
          <w:szCs w:val="24"/>
        </w:rPr>
        <w:t xml:space="preserve">not whether </w:t>
      </w:r>
      <w:r w:rsidRPr="2AC0F8A8" w:rsidR="20C511F6">
        <w:rPr>
          <w:rFonts w:ascii="Calibri" w:hAnsi="Calibri" w:cs="Calibri"/>
          <w:sz w:val="24"/>
          <w:szCs w:val="24"/>
        </w:rPr>
        <w:t>the Fourth Amendment applies</w:t>
      </w:r>
      <w:r w:rsidRPr="2AC0F8A8" w:rsidR="7019C34D">
        <w:rPr>
          <w:rFonts w:ascii="Calibri" w:hAnsi="Calibri" w:cs="Calibri"/>
          <w:sz w:val="24"/>
          <w:szCs w:val="24"/>
        </w:rPr>
        <w:t>; r</w:t>
      </w:r>
      <w:r w:rsidRPr="2AC0F8A8" w:rsidR="535C1A3D">
        <w:rPr>
          <w:rFonts w:ascii="Calibri" w:hAnsi="Calibri" w:cs="Calibri"/>
          <w:sz w:val="24"/>
          <w:szCs w:val="24"/>
        </w:rPr>
        <w:t>ather</w:t>
      </w:r>
      <w:r w:rsidRPr="2AC0F8A8" w:rsidR="248A22DF">
        <w:rPr>
          <w:rFonts w:ascii="Calibri" w:hAnsi="Calibri" w:cs="Calibri"/>
          <w:sz w:val="24"/>
          <w:szCs w:val="24"/>
        </w:rPr>
        <w:t xml:space="preserve">, </w:t>
      </w:r>
      <w:r w:rsidRPr="2AC0F8A8" w:rsidR="3DE24F24">
        <w:rPr>
          <w:rFonts w:ascii="Calibri" w:hAnsi="Calibri" w:cs="Calibri"/>
          <w:sz w:val="24"/>
          <w:szCs w:val="24"/>
        </w:rPr>
        <w:t>it</w:t>
      </w:r>
      <w:r w:rsidRPr="2AC0F8A8" w:rsidR="248A22DF">
        <w:rPr>
          <w:rFonts w:ascii="Calibri" w:hAnsi="Calibri" w:cs="Calibri"/>
          <w:sz w:val="24"/>
          <w:szCs w:val="24"/>
        </w:rPr>
        <w:t xml:space="preserve"> centers on</w:t>
      </w:r>
      <w:r w:rsidRPr="2AC0F8A8" w:rsidR="535C1A3D">
        <w:rPr>
          <w:rFonts w:ascii="Calibri" w:hAnsi="Calibri" w:cs="Calibri"/>
          <w:sz w:val="24"/>
          <w:szCs w:val="24"/>
        </w:rPr>
        <w:t xml:space="preserve"> what standard of </w:t>
      </w:r>
      <w:r w:rsidRPr="2AC0F8A8" w:rsidR="2C6AA393">
        <w:rPr>
          <w:rFonts w:ascii="Calibri" w:hAnsi="Calibri" w:cs="Calibri"/>
          <w:sz w:val="24"/>
          <w:szCs w:val="24"/>
        </w:rPr>
        <w:t>reasonableness</w:t>
      </w:r>
      <w:r w:rsidRPr="2AC0F8A8" w:rsidR="535C1A3D">
        <w:rPr>
          <w:rFonts w:ascii="Calibri" w:hAnsi="Calibri" w:cs="Calibri"/>
          <w:sz w:val="24"/>
          <w:szCs w:val="24"/>
        </w:rPr>
        <w:t xml:space="preserve"> should be applied</w:t>
      </w:r>
      <w:r w:rsidRPr="2AC0F8A8" w:rsidR="33728426">
        <w:rPr>
          <w:rFonts w:ascii="Calibri" w:hAnsi="Calibri" w:cs="Calibri"/>
          <w:sz w:val="24"/>
          <w:szCs w:val="24"/>
        </w:rPr>
        <w:t xml:space="preserve"> when child protective services seeks to enter and search a home following a report of neglect by an anonymous reporter</w:t>
      </w:r>
      <w:r w:rsidRPr="2AC0F8A8" w:rsidR="535C1A3D">
        <w:rPr>
          <w:rFonts w:ascii="Calibri" w:hAnsi="Calibri" w:cs="Calibri"/>
          <w:sz w:val="24"/>
          <w:szCs w:val="24"/>
        </w:rPr>
        <w:t xml:space="preserve">. </w:t>
      </w:r>
    </w:p>
    <w:p w:rsidRPr="00B10316" w:rsidR="009B3FE8" w:rsidP="2AC0F8A8" w:rsidRDefault="009B3FE8" w14:paraId="7E6B1EF0" w14:textId="356F5917">
      <w:pPr>
        <w:spacing w:line="240" w:lineRule="auto"/>
        <w:rPr>
          <w:rFonts w:ascii="Calibri" w:hAnsi="Calibri" w:cs="Calibri"/>
          <w:sz w:val="24"/>
          <w:szCs w:val="24"/>
        </w:rPr>
      </w:pPr>
    </w:p>
    <w:p w:rsidRPr="00B10316" w:rsidR="009B3FE8" w:rsidP="75BB30A3" w:rsidRDefault="68AB0B15" w14:paraId="2B1E5B80" w14:textId="5360304B">
      <w:pPr>
        <w:pStyle w:val="Heading3"/>
        <w:spacing w:line="240" w:lineRule="auto"/>
        <w:rPr>
          <w:rFonts w:ascii="Calibri" w:hAnsi="Calibri" w:eastAsia="Calibri" w:cs="Calibri"/>
          <w:sz w:val="24"/>
          <w:szCs w:val="24"/>
        </w:rPr>
      </w:pPr>
      <w:r w:rsidRPr="75BB30A3" w:rsidR="3807312D">
        <w:rPr>
          <w:rFonts w:ascii="Calibri" w:hAnsi="Calibri" w:cs="Calibri"/>
          <w:sz w:val="24"/>
          <w:szCs w:val="24"/>
        </w:rPr>
        <w:t xml:space="preserve">In a criminal-law context, the government agency </w:t>
      </w:r>
      <w:r w:rsidRPr="75BB30A3" w:rsidR="1F84176B">
        <w:rPr>
          <w:rFonts w:ascii="Calibri" w:hAnsi="Calibri" w:cs="Calibri"/>
          <w:sz w:val="24"/>
          <w:szCs w:val="24"/>
        </w:rPr>
        <w:t xml:space="preserve">(typically law enforcement) </w:t>
      </w:r>
      <w:r w:rsidRPr="75BB30A3" w:rsidR="3807312D">
        <w:rPr>
          <w:rFonts w:ascii="Calibri" w:hAnsi="Calibri" w:cs="Calibri"/>
          <w:sz w:val="24"/>
          <w:szCs w:val="24"/>
        </w:rPr>
        <w:t>seeking to enter the home</w:t>
      </w:r>
      <w:r w:rsidRPr="75BB30A3" w:rsidR="000EFFBF">
        <w:rPr>
          <w:rFonts w:ascii="Calibri" w:hAnsi="Calibri" w:cs="Calibri"/>
          <w:sz w:val="24"/>
          <w:szCs w:val="24"/>
        </w:rPr>
        <w:t xml:space="preserve"> must establish probable cause.</w:t>
      </w:r>
      <w:r w:rsidRPr="75BB30A3" w:rsidR="3807312D">
        <w:rPr>
          <w:rFonts w:ascii="Calibri" w:hAnsi="Calibri" w:cs="Calibri"/>
          <w:sz w:val="24"/>
          <w:szCs w:val="24"/>
        </w:rPr>
        <w:t xml:space="preserve"> </w:t>
      </w:r>
      <w:r w:rsidRPr="75BB30A3" w:rsidR="7699E0F0">
        <w:rPr>
          <w:rFonts w:ascii="Calibri" w:hAnsi="Calibri" w:cs="Calibri"/>
          <w:sz w:val="24"/>
          <w:szCs w:val="24"/>
        </w:rPr>
        <w:t xml:space="preserve">The government </w:t>
      </w:r>
      <w:r w:rsidRPr="75BB30A3" w:rsidR="3807312D">
        <w:rPr>
          <w:rFonts w:ascii="Calibri" w:hAnsi="Calibri" w:cs="Calibri"/>
          <w:sz w:val="24"/>
          <w:szCs w:val="24"/>
        </w:rPr>
        <w:t>is required</w:t>
      </w:r>
      <w:r w:rsidRPr="75BB30A3" w:rsidR="1BFC3B33">
        <w:rPr>
          <w:rFonts w:ascii="Calibri" w:hAnsi="Calibri" w:cs="Calibri"/>
          <w:sz w:val="24"/>
          <w:szCs w:val="24"/>
        </w:rPr>
        <w:t xml:space="preserve"> to </w:t>
      </w:r>
      <w:r w:rsidRPr="75BB30A3" w:rsidR="6C75949D">
        <w:rPr>
          <w:rFonts w:ascii="Calibri" w:hAnsi="Calibri" w:cs="Calibri"/>
          <w:sz w:val="24"/>
          <w:szCs w:val="24"/>
        </w:rPr>
        <w:t>confirm</w:t>
      </w:r>
      <w:r w:rsidRPr="75BB30A3" w:rsidR="1BFC3B33">
        <w:rPr>
          <w:rFonts w:ascii="Calibri" w:hAnsi="Calibri" w:cs="Calibri"/>
          <w:sz w:val="24"/>
          <w:szCs w:val="24"/>
        </w:rPr>
        <w:t xml:space="preserve"> a nexus</w:t>
      </w:r>
      <w:r w:rsidRPr="75BB30A3" w:rsidR="288A749F">
        <w:rPr>
          <w:rFonts w:ascii="Calibri" w:hAnsi="Calibri" w:cs="Calibri"/>
          <w:sz w:val="24"/>
          <w:szCs w:val="24"/>
        </w:rPr>
        <w:t xml:space="preserve"> between </w:t>
      </w:r>
      <w:r w:rsidRPr="75BB30A3" w:rsidR="0182304B">
        <w:rPr>
          <w:rFonts w:ascii="Calibri" w:hAnsi="Calibri" w:cs="Calibri"/>
          <w:sz w:val="24"/>
          <w:szCs w:val="24"/>
        </w:rPr>
        <w:t>the</w:t>
      </w:r>
      <w:r w:rsidRPr="75BB30A3" w:rsidR="288A749F">
        <w:rPr>
          <w:rFonts w:ascii="Calibri" w:hAnsi="Calibri" w:cs="Calibri"/>
          <w:sz w:val="24"/>
          <w:szCs w:val="24"/>
        </w:rPr>
        <w:t xml:space="preserve"> evidence </w:t>
      </w:r>
      <w:r w:rsidRPr="75BB30A3" w:rsidR="5C760286">
        <w:rPr>
          <w:rFonts w:ascii="Calibri" w:hAnsi="Calibri" w:cs="Calibri"/>
          <w:sz w:val="24"/>
          <w:szCs w:val="24"/>
        </w:rPr>
        <w:t>to</w:t>
      </w:r>
      <w:r w:rsidRPr="75BB30A3" w:rsidR="288A749F">
        <w:rPr>
          <w:rFonts w:ascii="Calibri" w:hAnsi="Calibri" w:cs="Calibri"/>
          <w:sz w:val="24"/>
          <w:szCs w:val="24"/>
        </w:rPr>
        <w:t xml:space="preserve"> be found and the location of the search. </w:t>
      </w:r>
      <w:r w:rsidRPr="75BB30A3" w:rsidR="42EDA025">
        <w:rPr>
          <w:rFonts w:ascii="Calibri" w:hAnsi="Calibri" w:eastAsia="Calibri" w:cs="Calibri"/>
          <w:i w:val="1"/>
          <w:iCs w:val="1"/>
          <w:sz w:val="24"/>
          <w:szCs w:val="24"/>
        </w:rPr>
        <w:t>U.S. v. Crawford</w:t>
      </w:r>
      <w:r w:rsidRPr="75BB30A3" w:rsidR="587B2EC6">
        <w:rPr>
          <w:rFonts w:ascii="Calibri" w:hAnsi="Calibri" w:eastAsia="Calibri" w:cs="Calibri"/>
          <w:i w:val="1"/>
          <w:iCs w:val="1"/>
          <w:sz w:val="24"/>
          <w:szCs w:val="24"/>
        </w:rPr>
        <w:t xml:space="preserve">, </w:t>
      </w:r>
      <w:r w:rsidRPr="75BB30A3" w:rsidR="42EDA025">
        <w:rPr>
          <w:rFonts w:ascii="Calibri" w:hAnsi="Calibri" w:eastAsia="Calibri" w:cs="Calibri"/>
          <w:sz w:val="24"/>
          <w:szCs w:val="24"/>
        </w:rPr>
        <w:t>943 F.3d 297, 308</w:t>
      </w:r>
      <w:r w:rsidRPr="75BB30A3" w:rsidR="4BF1E04B">
        <w:rPr>
          <w:rFonts w:ascii="Calibri" w:hAnsi="Calibri" w:eastAsia="Calibri" w:cs="Calibri"/>
          <w:sz w:val="24"/>
          <w:szCs w:val="24"/>
        </w:rPr>
        <w:t xml:space="preserve"> (6th Cir. 2019)</w:t>
      </w:r>
      <w:r w:rsidRPr="75BB30A3" w:rsidR="42EDA025">
        <w:rPr>
          <w:rFonts w:ascii="Calibri" w:hAnsi="Calibri" w:eastAsia="Calibri" w:cs="Calibri"/>
          <w:sz w:val="24"/>
          <w:szCs w:val="24"/>
        </w:rPr>
        <w:t xml:space="preserve">.  </w:t>
      </w:r>
      <w:r w:rsidRPr="75BB30A3" w:rsidR="288A749F">
        <w:rPr>
          <w:rFonts w:ascii="Calibri" w:hAnsi="Calibri" w:cs="Calibri"/>
          <w:sz w:val="24"/>
          <w:szCs w:val="24"/>
        </w:rPr>
        <w:t>Further, it must reasonabl</w:t>
      </w:r>
      <w:r w:rsidRPr="75BB30A3" w:rsidR="4763E4E8">
        <w:rPr>
          <w:rFonts w:ascii="Calibri" w:hAnsi="Calibri" w:cs="Calibri"/>
          <w:sz w:val="24"/>
          <w:szCs w:val="24"/>
        </w:rPr>
        <w:t>y</w:t>
      </w:r>
      <w:r w:rsidRPr="75BB30A3" w:rsidR="288A749F">
        <w:rPr>
          <w:rFonts w:ascii="Calibri" w:hAnsi="Calibri" w:cs="Calibri"/>
          <w:sz w:val="24"/>
          <w:szCs w:val="24"/>
        </w:rPr>
        <w:t xml:space="preserve"> show that the evidence </w:t>
      </w:r>
      <w:r w:rsidRPr="75BB30A3" w:rsidR="3DAD6172">
        <w:rPr>
          <w:rFonts w:ascii="Calibri" w:hAnsi="Calibri" w:cs="Calibri"/>
          <w:sz w:val="24"/>
          <w:szCs w:val="24"/>
        </w:rPr>
        <w:t>is currently</w:t>
      </w:r>
      <w:r w:rsidRPr="75BB30A3" w:rsidR="3DAD6172">
        <w:rPr>
          <w:rFonts w:ascii="Calibri" w:hAnsi="Calibri" w:cs="Calibri"/>
          <w:sz w:val="24"/>
          <w:szCs w:val="24"/>
        </w:rPr>
        <w:t xml:space="preserve"> located at the place of the search</w:t>
      </w:r>
      <w:r w:rsidRPr="75BB30A3" w:rsidR="6BFBA367">
        <w:rPr>
          <w:rFonts w:ascii="Calibri" w:hAnsi="Calibri" w:cs="Calibri"/>
          <w:sz w:val="24"/>
          <w:szCs w:val="24"/>
        </w:rPr>
        <w:t xml:space="preserve"> (and that the passage of time or nature of evidence does not render this unreasonable)</w:t>
      </w:r>
      <w:r w:rsidRPr="75BB30A3" w:rsidR="3DAD6172">
        <w:rPr>
          <w:rFonts w:ascii="Calibri" w:hAnsi="Calibri" w:cs="Calibri"/>
          <w:sz w:val="24"/>
          <w:szCs w:val="24"/>
        </w:rPr>
        <w:t xml:space="preserve">. </w:t>
      </w:r>
      <w:r w:rsidRPr="75BB30A3" w:rsidR="409F431B">
        <w:rPr>
          <w:rFonts w:ascii="Calibri" w:hAnsi="Calibri" w:eastAsia="Calibri" w:cs="Calibri"/>
          <w:sz w:val="24"/>
          <w:szCs w:val="24"/>
        </w:rPr>
        <w:t xml:space="preserve"> </w:t>
      </w:r>
      <w:r w:rsidRPr="75BB30A3" w:rsidR="409F431B">
        <w:rPr>
          <w:rFonts w:ascii="Calibri" w:hAnsi="Calibri" w:eastAsia="Calibri" w:cs="Calibri"/>
          <w:i w:val="1"/>
          <w:iCs w:val="1"/>
          <w:sz w:val="24"/>
          <w:szCs w:val="24"/>
        </w:rPr>
        <w:t>U.S. v. Freeman</w:t>
      </w:r>
      <w:r w:rsidRPr="75BB30A3" w:rsidR="3224CCEB">
        <w:rPr>
          <w:rFonts w:ascii="Calibri" w:hAnsi="Calibri" w:eastAsia="Calibri" w:cs="Calibri"/>
          <w:i w:val="1"/>
          <w:iCs w:val="1"/>
          <w:sz w:val="24"/>
          <w:szCs w:val="24"/>
        </w:rPr>
        <w:t xml:space="preserve">, </w:t>
      </w:r>
      <w:r w:rsidRPr="75BB30A3" w:rsidR="409F431B">
        <w:rPr>
          <w:rFonts w:ascii="Calibri" w:hAnsi="Calibri" w:eastAsia="Calibri" w:cs="Calibri"/>
          <w:sz w:val="24"/>
          <w:szCs w:val="24"/>
        </w:rPr>
        <w:t>685 F.2d 942, 951</w:t>
      </w:r>
      <w:r w:rsidRPr="75BB30A3" w:rsidR="74EA5CB0">
        <w:rPr>
          <w:rFonts w:ascii="Calibri" w:hAnsi="Calibri" w:eastAsia="Calibri" w:cs="Calibri"/>
          <w:sz w:val="24"/>
          <w:szCs w:val="24"/>
        </w:rPr>
        <w:t xml:space="preserve"> (5th Cir. 1982)</w:t>
      </w:r>
      <w:r w:rsidRPr="75BB30A3" w:rsidR="409F431B">
        <w:rPr>
          <w:rFonts w:ascii="Calibri" w:hAnsi="Calibri" w:eastAsia="Calibri" w:cs="Calibri"/>
          <w:sz w:val="24"/>
          <w:szCs w:val="24"/>
        </w:rPr>
        <w:t xml:space="preserve">;  </w:t>
      </w:r>
      <w:r w:rsidRPr="75BB30A3" w:rsidR="409F431B">
        <w:rPr>
          <w:rFonts w:ascii="Calibri" w:hAnsi="Calibri" w:cs="Calibri"/>
          <w:i w:val="1"/>
          <w:iCs w:val="1"/>
          <w:sz w:val="24"/>
          <w:szCs w:val="24"/>
        </w:rPr>
        <w:t>See</w:t>
      </w:r>
      <w:r w:rsidRPr="75BB30A3" w:rsidR="409F431B">
        <w:rPr>
          <w:rFonts w:ascii="Calibri" w:hAnsi="Calibri" w:cs="Calibri"/>
          <w:sz w:val="24"/>
          <w:szCs w:val="24"/>
        </w:rPr>
        <w:t xml:space="preserve"> </w:t>
      </w:r>
      <w:r w:rsidRPr="75BB30A3" w:rsidR="409F431B">
        <w:rPr>
          <w:rFonts w:ascii="Calibri" w:hAnsi="Calibri" w:eastAsia="Calibri" w:cs="Calibri"/>
          <w:i w:val="1"/>
          <w:iCs w:val="1"/>
          <w:sz w:val="24"/>
          <w:szCs w:val="24"/>
        </w:rPr>
        <w:t>People v. Gibson</w:t>
      </w:r>
      <w:r w:rsidRPr="75BB30A3" w:rsidR="1DC03A2A">
        <w:rPr>
          <w:rFonts w:ascii="Calibri" w:hAnsi="Calibri" w:eastAsia="Calibri" w:cs="Calibri"/>
          <w:i w:val="1"/>
          <w:iCs w:val="1"/>
          <w:sz w:val="24"/>
          <w:szCs w:val="24"/>
        </w:rPr>
        <w:t xml:space="preserve">, </w:t>
      </w:r>
      <w:r w:rsidRPr="75BB30A3" w:rsidR="756C5459">
        <w:rPr>
          <w:rFonts w:ascii="Calibri" w:hAnsi="Calibri" w:eastAsia="Calibri" w:cs="Calibri" w:asciiTheme="majorAscii" w:hAnsiTheme="majorAscii" w:eastAsiaTheme="majorAscii" w:cstheme="majorAscii"/>
          <w:b w:val="0"/>
          <w:bCs w:val="0"/>
          <w:i w:val="0"/>
          <w:iCs w:val="0"/>
          <w:caps w:val="0"/>
          <w:smallCaps w:val="0"/>
          <w:noProof w:val="0"/>
          <w:color w:val="3D3D3D"/>
          <w:sz w:val="24"/>
          <w:szCs w:val="24"/>
          <w:lang w:val="en"/>
        </w:rPr>
        <w:t>108 Cal.Rptr.2d 809</w:t>
      </w:r>
      <w:r w:rsidRPr="75BB30A3" w:rsidR="756C5459">
        <w:rPr>
          <w:rFonts w:ascii="Calibri" w:hAnsi="Calibri" w:eastAsia="Calibri" w:cs="Calibri" w:asciiTheme="majorAscii" w:hAnsiTheme="majorAscii" w:eastAsiaTheme="majorAscii" w:cstheme="majorAscii"/>
          <w:sz w:val="24"/>
          <w:szCs w:val="24"/>
        </w:rPr>
        <w:t xml:space="preserve"> </w:t>
      </w:r>
      <w:r w:rsidRPr="75BB30A3" w:rsidR="0D02D55F">
        <w:rPr>
          <w:rFonts w:ascii="Calibri" w:hAnsi="Calibri" w:eastAsia="Calibri" w:cs="Calibri"/>
          <w:sz w:val="24"/>
          <w:szCs w:val="24"/>
        </w:rPr>
        <w:t>(</w:t>
      </w:r>
      <w:r w:rsidRPr="75BB30A3" w:rsidR="3D74D376">
        <w:rPr>
          <w:rFonts w:ascii="Calibri" w:hAnsi="Calibri" w:eastAsia="Calibri" w:cs="Calibri"/>
          <w:sz w:val="24"/>
          <w:szCs w:val="24"/>
        </w:rPr>
        <w:t xml:space="preserve">Cal. Ct. App. </w:t>
      </w:r>
      <w:r w:rsidRPr="75BB30A3" w:rsidR="0D02D55F">
        <w:rPr>
          <w:rFonts w:ascii="Calibri" w:hAnsi="Calibri" w:eastAsia="Calibri" w:cs="Calibri"/>
          <w:sz w:val="24"/>
          <w:szCs w:val="24"/>
        </w:rPr>
        <w:t>2001)</w:t>
      </w:r>
      <w:r w:rsidRPr="75BB30A3" w:rsidR="6578D3A5">
        <w:rPr>
          <w:rFonts w:ascii="Calibri" w:hAnsi="Calibri" w:eastAsia="Calibri" w:cs="Calibri"/>
          <w:sz w:val="24"/>
          <w:szCs w:val="24"/>
        </w:rPr>
        <w:t>.</w:t>
      </w:r>
      <w:r w:rsidRPr="75BB30A3" w:rsidR="3CE2DCA3">
        <w:rPr>
          <w:rFonts w:ascii="Calibri" w:hAnsi="Calibri" w:eastAsia="Calibri" w:cs="Calibri"/>
          <w:sz w:val="24"/>
          <w:szCs w:val="24"/>
        </w:rPr>
        <w:t xml:space="preserve">  The law has established (and the parties agree) that the Fourth Amendment applies even outside of the criminal context</w:t>
      </w:r>
      <w:r w:rsidRPr="75BB30A3" w:rsidR="464EA538">
        <w:rPr>
          <w:rFonts w:ascii="Calibri" w:hAnsi="Calibri" w:eastAsia="Calibri" w:cs="Calibri"/>
          <w:sz w:val="24"/>
          <w:szCs w:val="24"/>
        </w:rPr>
        <w:t>. Searches must always be reasonable, but “what is reasonable depends</w:t>
      </w:r>
      <w:r w:rsidRPr="75BB30A3" w:rsidR="106C3549">
        <w:rPr>
          <w:rFonts w:ascii="Calibri" w:hAnsi="Calibri" w:eastAsia="Calibri" w:cs="Calibri"/>
          <w:sz w:val="24"/>
          <w:szCs w:val="24"/>
        </w:rPr>
        <w:t xml:space="preserve"> on the context within which a search takes place.</w:t>
      </w:r>
      <w:r w:rsidRPr="75BB30A3" w:rsidR="137856AB">
        <w:rPr>
          <w:rFonts w:ascii="Calibri" w:hAnsi="Calibri" w:eastAsia="Calibri" w:cs="Calibri"/>
          <w:sz w:val="24"/>
          <w:szCs w:val="24"/>
        </w:rPr>
        <w:t>”</w:t>
      </w:r>
      <w:r w:rsidRPr="75BB30A3" w:rsidR="106C3549">
        <w:rPr>
          <w:rFonts w:ascii="Calibri" w:hAnsi="Calibri" w:eastAsia="Calibri" w:cs="Calibri"/>
          <w:sz w:val="24"/>
          <w:szCs w:val="24"/>
        </w:rPr>
        <w:t xml:space="preserve"> </w:t>
      </w:r>
      <w:r w:rsidRPr="75BB30A3" w:rsidR="106C3549">
        <w:rPr>
          <w:rFonts w:ascii="Calibri" w:hAnsi="Calibri" w:eastAsia="Calibri" w:cs="Calibri"/>
          <w:i w:val="1"/>
          <w:iCs w:val="1"/>
          <w:sz w:val="24"/>
          <w:szCs w:val="24"/>
        </w:rPr>
        <w:t>New Jersey v. TLO</w:t>
      </w:r>
      <w:r w:rsidRPr="75BB30A3" w:rsidR="106C3549">
        <w:rPr>
          <w:rFonts w:ascii="Calibri" w:hAnsi="Calibri" w:eastAsia="Calibri" w:cs="Calibri"/>
          <w:sz w:val="24"/>
          <w:szCs w:val="24"/>
        </w:rPr>
        <w:t xml:space="preserve">, 469 U.S. 325, 337 (1985). </w:t>
      </w:r>
      <w:r w:rsidRPr="75BB30A3" w:rsidR="1D977DEF">
        <w:rPr>
          <w:rFonts w:ascii="Calibri" w:hAnsi="Calibri" w:eastAsia="Calibri" w:cs="Calibri"/>
          <w:sz w:val="24"/>
          <w:szCs w:val="24"/>
        </w:rPr>
        <w:t xml:space="preserve">There are situations where the Fourth Amendment applies but the criminal-law context of probable cause does not. </w:t>
      </w:r>
      <w:r w:rsidRPr="75BB30A3" w:rsidR="1D977DEF">
        <w:rPr>
          <w:rFonts w:ascii="Calibri" w:hAnsi="Calibri" w:eastAsia="Calibri" w:cs="Calibri"/>
          <w:i w:val="1"/>
          <w:iCs w:val="1"/>
          <w:sz w:val="24"/>
          <w:szCs w:val="24"/>
        </w:rPr>
        <w:t>See</w:t>
      </w:r>
      <w:r w:rsidRPr="75BB30A3" w:rsidR="22BF13C9">
        <w:rPr>
          <w:rFonts w:ascii="Calibri" w:hAnsi="Calibri" w:eastAsia="Calibri" w:cs="Calibri"/>
          <w:i w:val="1"/>
          <w:iCs w:val="1"/>
          <w:sz w:val="24"/>
          <w:szCs w:val="24"/>
        </w:rPr>
        <w:t xml:space="preserve"> </w:t>
      </w:r>
      <w:r w:rsidRPr="75BB30A3" w:rsidR="22BF13C9">
        <w:rPr>
          <w:rFonts w:ascii="Calibri" w:hAnsi="Calibri" w:eastAsia="Calibri" w:cs="Calibri"/>
          <w:sz w:val="24"/>
          <w:szCs w:val="24"/>
        </w:rPr>
        <w:t>i</w:t>
      </w:r>
      <w:r w:rsidRPr="75BB30A3" w:rsidR="1D977DEF">
        <w:rPr>
          <w:rFonts w:ascii="Calibri" w:hAnsi="Calibri" w:eastAsia="Calibri" w:cs="Calibri"/>
          <w:i w:val="1"/>
          <w:iCs w:val="1"/>
          <w:sz w:val="24"/>
          <w:szCs w:val="24"/>
        </w:rPr>
        <w:t>d.</w:t>
      </w:r>
      <w:r w:rsidRPr="75BB30A3" w:rsidR="1D977DEF">
        <w:rPr>
          <w:rFonts w:ascii="Calibri" w:hAnsi="Calibri" w:eastAsia="Calibri" w:cs="Calibri"/>
          <w:sz w:val="24"/>
          <w:szCs w:val="24"/>
        </w:rPr>
        <w:t xml:space="preserve"> </w:t>
      </w:r>
      <w:r w:rsidRPr="75BB30A3" w:rsidR="2EB70318">
        <w:rPr>
          <w:rFonts w:ascii="Calibri" w:hAnsi="Calibri" w:eastAsia="Calibri" w:cs="Calibri"/>
          <w:sz w:val="24"/>
          <w:szCs w:val="24"/>
        </w:rPr>
        <w:t xml:space="preserve"> The parties here disagree as to what standard of probable cause, or reasonableness, should be applied in this case. </w:t>
      </w:r>
    </w:p>
    <w:p w:rsidRPr="00B10316" w:rsidR="009B3FE8" w:rsidP="2AC0F8A8" w:rsidRDefault="009B3FE8" w14:paraId="4647E442" w14:textId="22819598">
      <w:pPr>
        <w:spacing w:line="240" w:lineRule="auto"/>
        <w:rPr>
          <w:rFonts w:ascii="Calibri" w:hAnsi="Calibri" w:eastAsia="Calibri" w:cs="Calibri"/>
          <w:sz w:val="24"/>
          <w:szCs w:val="24"/>
        </w:rPr>
      </w:pPr>
    </w:p>
    <w:p w:rsidRPr="00B10316" w:rsidR="009B3FE8" w:rsidP="75BB30A3" w:rsidRDefault="578AD4A6" w14:paraId="1AB177E0" w14:textId="7ED635B4">
      <w:pPr>
        <w:pStyle w:val="Normal"/>
        <w:spacing w:line="240" w:lineRule="auto"/>
        <w:rPr>
          <w:rFonts w:ascii="Calibri" w:hAnsi="Calibri" w:eastAsia="Calibri" w:cs="Calibri"/>
          <w:sz w:val="24"/>
          <w:szCs w:val="24"/>
          <w:lang w:val="en-US"/>
        </w:rPr>
      </w:pPr>
      <w:r w:rsidRPr="75BB30A3" w:rsidR="175C49FC">
        <w:rPr>
          <w:rFonts w:ascii="Calibri" w:hAnsi="Calibri" w:eastAsia="Calibri" w:cs="Calibri"/>
          <w:sz w:val="24"/>
          <w:szCs w:val="24"/>
        </w:rPr>
        <w:t>Additionally, i</w:t>
      </w:r>
      <w:r w:rsidRPr="75BB30A3" w:rsidR="6578D3A5">
        <w:rPr>
          <w:rFonts w:ascii="Calibri" w:hAnsi="Calibri" w:eastAsia="Calibri" w:cs="Calibri"/>
          <w:sz w:val="24"/>
          <w:szCs w:val="24"/>
        </w:rPr>
        <w:t>n a criminal law context, the use of information received from an informant to establish probabl</w:t>
      </w:r>
      <w:r w:rsidRPr="75BB30A3" w:rsidR="4D1238C3">
        <w:rPr>
          <w:rFonts w:ascii="Calibri" w:hAnsi="Calibri" w:eastAsia="Calibri" w:cs="Calibri"/>
          <w:sz w:val="24"/>
          <w:szCs w:val="24"/>
        </w:rPr>
        <w:t>e</w:t>
      </w:r>
      <w:r w:rsidRPr="75BB30A3" w:rsidR="6578D3A5">
        <w:rPr>
          <w:rFonts w:ascii="Calibri" w:hAnsi="Calibri" w:eastAsia="Calibri" w:cs="Calibri"/>
          <w:sz w:val="24"/>
          <w:szCs w:val="24"/>
        </w:rPr>
        <w:t xml:space="preserve"> cause has evolved over time. </w:t>
      </w:r>
      <w:r w:rsidRPr="75BB30A3" w:rsidR="4DB2C270">
        <w:rPr>
          <w:rFonts w:ascii="Calibri" w:hAnsi="Calibri" w:eastAsia="Calibri" w:cs="Calibri"/>
          <w:i w:val="1"/>
          <w:iCs w:val="1"/>
          <w:sz w:val="24"/>
          <w:szCs w:val="24"/>
        </w:rPr>
        <w:t>Draper v United States</w:t>
      </w:r>
      <w:r w:rsidRPr="75BB30A3" w:rsidR="4DB2C270">
        <w:rPr>
          <w:rFonts w:ascii="Calibri" w:hAnsi="Calibri" w:eastAsia="Calibri" w:cs="Calibri"/>
          <w:sz w:val="24"/>
          <w:szCs w:val="24"/>
        </w:rPr>
        <w:t xml:space="preserve"> stated that corroboration of part of </w:t>
      </w:r>
      <w:r w:rsidRPr="75BB30A3" w:rsidR="21F88A7D">
        <w:rPr>
          <w:rFonts w:ascii="Calibri" w:hAnsi="Calibri" w:eastAsia="Calibri" w:cs="Calibri"/>
          <w:sz w:val="24"/>
          <w:szCs w:val="24"/>
        </w:rPr>
        <w:t>an</w:t>
      </w:r>
      <w:r w:rsidRPr="75BB30A3" w:rsidR="4DB2C270">
        <w:rPr>
          <w:rFonts w:ascii="Calibri" w:hAnsi="Calibri" w:eastAsia="Calibri" w:cs="Calibri"/>
          <w:sz w:val="24"/>
          <w:szCs w:val="24"/>
        </w:rPr>
        <w:t xml:space="preserve"> informant’s tip established probable cause for an arrest. </w:t>
      </w:r>
      <w:r w:rsidRPr="75BB30A3" w:rsidR="416F5376">
        <w:rPr>
          <w:rFonts w:ascii="Calibri" w:hAnsi="Calibri" w:eastAsia="Calibri" w:cs="Calibri"/>
          <w:sz w:val="24"/>
          <w:szCs w:val="24"/>
        </w:rPr>
        <w:t xml:space="preserve">See, </w:t>
      </w:r>
      <w:r w:rsidRPr="75BB30A3" w:rsidR="416F5376">
        <w:rPr>
          <w:rFonts w:ascii="Calibri" w:hAnsi="Calibri" w:eastAsia="Calibri" w:cs="Calibri"/>
          <w:i w:val="1"/>
          <w:iCs w:val="1"/>
          <w:sz w:val="24"/>
          <w:szCs w:val="24"/>
        </w:rPr>
        <w:t>Draper v. United States</w:t>
      </w:r>
      <w:r w:rsidRPr="75BB30A3" w:rsidR="416F5376">
        <w:rPr>
          <w:rFonts w:ascii="Calibri" w:hAnsi="Calibri" w:eastAsia="Calibri" w:cs="Calibri"/>
          <w:sz w:val="24"/>
          <w:szCs w:val="24"/>
        </w:rPr>
        <w:t xml:space="preserve">, </w:t>
      </w:r>
      <w:r w:rsidRPr="75BB30A3" w:rsidR="416F5376">
        <w:rPr>
          <w:rFonts w:ascii="Calibri" w:hAnsi="Calibri" w:eastAsia="Calibri" w:cs="Calibri"/>
          <w:b w:val="0"/>
          <w:bCs w:val="0"/>
          <w:i w:val="0"/>
          <w:iCs w:val="0"/>
          <w:caps w:val="0"/>
          <w:smallCaps w:val="0"/>
          <w:noProof w:val="0"/>
          <w:color w:val="202124"/>
          <w:sz w:val="24"/>
          <w:szCs w:val="24"/>
          <w:lang w:val="en"/>
        </w:rPr>
        <w:t>358 U.S. 307 (1959).</w:t>
      </w:r>
      <w:r w:rsidRPr="75BB30A3" w:rsidR="4DB2C270">
        <w:rPr>
          <w:rFonts w:ascii="Calibri" w:hAnsi="Calibri" w:eastAsia="Calibri" w:cs="Calibri"/>
          <w:b w:val="0"/>
          <w:bCs w:val="0"/>
          <w:sz w:val="24"/>
          <w:szCs w:val="24"/>
        </w:rPr>
        <w:t xml:space="preserve"> </w:t>
      </w:r>
      <w:r w:rsidRPr="75BB30A3" w:rsidR="0AD3A827">
        <w:rPr>
          <w:rFonts w:ascii="Calibri" w:hAnsi="Calibri" w:eastAsia="Calibri" w:cs="Calibri"/>
          <w:sz w:val="24"/>
          <w:szCs w:val="24"/>
        </w:rPr>
        <w:t xml:space="preserve"> </w:t>
      </w:r>
      <w:r w:rsidRPr="75BB30A3" w:rsidR="123F9790">
        <w:rPr>
          <w:rFonts w:ascii="Calibri" w:hAnsi="Calibri" w:eastAsia="Calibri" w:cs="Calibri"/>
          <w:i w:val="1"/>
          <w:iCs w:val="1"/>
          <w:sz w:val="24"/>
          <w:szCs w:val="24"/>
        </w:rPr>
        <w:t>Agu</w:t>
      </w:r>
      <w:r w:rsidRPr="75BB30A3" w:rsidR="4EF756CB">
        <w:rPr>
          <w:rFonts w:ascii="Calibri" w:hAnsi="Calibri" w:eastAsia="Calibri" w:cs="Calibri"/>
          <w:i w:val="1"/>
          <w:iCs w:val="1"/>
          <w:sz w:val="24"/>
          <w:szCs w:val="24"/>
        </w:rPr>
        <w:t>i</w:t>
      </w:r>
      <w:r w:rsidRPr="75BB30A3" w:rsidR="123F9790">
        <w:rPr>
          <w:rFonts w:ascii="Calibri" w:hAnsi="Calibri" w:eastAsia="Calibri" w:cs="Calibri"/>
          <w:i w:val="1"/>
          <w:iCs w:val="1"/>
          <w:sz w:val="24"/>
          <w:szCs w:val="24"/>
        </w:rPr>
        <w:t>lar v. Texas</w:t>
      </w:r>
      <w:r w:rsidRPr="75BB30A3" w:rsidR="5828554A">
        <w:rPr>
          <w:rFonts w:ascii="Calibri" w:hAnsi="Calibri" w:eastAsia="Calibri" w:cs="Calibri"/>
          <w:sz w:val="24"/>
          <w:szCs w:val="24"/>
        </w:rPr>
        <w:t>, however, established a two part test, stating an aff</w:t>
      </w:r>
      <w:r w:rsidRPr="75BB30A3" w:rsidR="351444DD">
        <w:rPr>
          <w:rFonts w:ascii="Calibri" w:hAnsi="Calibri" w:eastAsia="Calibri" w:cs="Calibri"/>
          <w:sz w:val="24"/>
          <w:szCs w:val="24"/>
        </w:rPr>
        <w:t>i</w:t>
      </w:r>
      <w:r w:rsidRPr="75BB30A3" w:rsidR="5828554A">
        <w:rPr>
          <w:rFonts w:ascii="Calibri" w:hAnsi="Calibri" w:eastAsia="Calibri" w:cs="Calibri"/>
          <w:sz w:val="24"/>
          <w:szCs w:val="24"/>
        </w:rPr>
        <w:t>davit must indic</w:t>
      </w:r>
      <w:r w:rsidRPr="75BB30A3" w:rsidR="09925C75">
        <w:rPr>
          <w:rFonts w:ascii="Calibri" w:hAnsi="Calibri" w:eastAsia="Calibri" w:cs="Calibri"/>
          <w:sz w:val="24"/>
          <w:szCs w:val="24"/>
        </w:rPr>
        <w:t>ate the informants ba</w:t>
      </w:r>
      <w:r w:rsidRPr="75BB30A3" w:rsidR="09925C75">
        <w:rPr>
          <w:rFonts w:ascii="Calibri" w:hAnsi="Calibri" w:eastAsia="Calibri" w:cs="Calibri"/>
          <w:sz w:val="24"/>
          <w:szCs w:val="24"/>
        </w:rPr>
        <w:t>sis for the knowledge as well as provide evidence to support the credibility of the informant himself.</w:t>
      </w:r>
      <w:r w:rsidRPr="75BB30A3" w:rsidR="7DDB04CE">
        <w:rPr>
          <w:rFonts w:ascii="Calibri" w:hAnsi="Calibri" w:eastAsia="Calibri" w:cs="Calibri"/>
          <w:sz w:val="24"/>
          <w:szCs w:val="24"/>
        </w:rPr>
        <w:t xml:space="preserve"> </w:t>
      </w:r>
      <w:r w:rsidRPr="75BB30A3" w:rsidR="7DDB04CE">
        <w:rPr>
          <w:rFonts w:ascii="Calibri" w:hAnsi="Calibri" w:eastAsia="Calibri" w:cs="Calibri"/>
          <w:i w:val="1"/>
          <w:iCs w:val="1"/>
          <w:sz w:val="24"/>
          <w:szCs w:val="24"/>
        </w:rPr>
        <w:t>Agu</w:t>
      </w:r>
      <w:r w:rsidRPr="75BB30A3" w:rsidR="3C82CB07">
        <w:rPr>
          <w:rFonts w:ascii="Calibri" w:hAnsi="Calibri" w:eastAsia="Calibri" w:cs="Calibri"/>
          <w:i w:val="1"/>
          <w:iCs w:val="1"/>
          <w:sz w:val="24"/>
          <w:szCs w:val="24"/>
        </w:rPr>
        <w:t>i</w:t>
      </w:r>
      <w:r w:rsidRPr="75BB30A3" w:rsidR="7DDB04CE">
        <w:rPr>
          <w:rFonts w:ascii="Calibri" w:hAnsi="Calibri" w:eastAsia="Calibri" w:cs="Calibri"/>
          <w:i w:val="1"/>
          <w:iCs w:val="1"/>
          <w:sz w:val="24"/>
          <w:szCs w:val="24"/>
        </w:rPr>
        <w:t>lar v. Texa</w:t>
      </w:r>
      <w:r w:rsidRPr="75BB30A3" w:rsidR="7DDB04CE">
        <w:rPr>
          <w:rFonts w:ascii="Calibri" w:hAnsi="Calibri" w:eastAsia="Calibri" w:cs="Calibri"/>
          <w:sz w:val="24"/>
          <w:szCs w:val="24"/>
        </w:rPr>
        <w:t xml:space="preserve">s, 378 U.S. 108 (1964). </w:t>
      </w:r>
      <w:r w:rsidRPr="75BB30A3" w:rsidR="09925C75">
        <w:rPr>
          <w:rFonts w:ascii="Calibri" w:hAnsi="Calibri" w:eastAsia="Calibri" w:cs="Calibri"/>
          <w:sz w:val="24"/>
          <w:szCs w:val="24"/>
        </w:rPr>
        <w:t xml:space="preserve">  </w:t>
      </w:r>
      <w:r w:rsidRPr="75BB30A3" w:rsidR="74BE38CD">
        <w:rPr>
          <w:rFonts w:ascii="Calibri" w:hAnsi="Calibri" w:eastAsia="Calibri" w:cs="Calibri"/>
          <w:i w:val="1"/>
          <w:iCs w:val="1"/>
          <w:sz w:val="24"/>
          <w:szCs w:val="24"/>
        </w:rPr>
        <w:t xml:space="preserve">Illinois </w:t>
      </w:r>
      <w:r w:rsidRPr="75BB30A3" w:rsidR="4112C88C">
        <w:rPr>
          <w:rFonts w:ascii="Calibri" w:hAnsi="Calibri" w:eastAsia="Calibri" w:cs="Calibri"/>
          <w:i w:val="1"/>
          <w:iCs w:val="1"/>
          <w:sz w:val="24"/>
          <w:szCs w:val="24"/>
        </w:rPr>
        <w:t>v. Gates</w:t>
      </w:r>
      <w:r w:rsidRPr="75BB30A3" w:rsidR="4112C88C">
        <w:rPr>
          <w:rFonts w:ascii="Calibri" w:hAnsi="Calibri" w:eastAsia="Calibri" w:cs="Calibri"/>
          <w:sz w:val="24"/>
          <w:szCs w:val="24"/>
        </w:rPr>
        <w:t xml:space="preserve"> abandoned this two</w:t>
      </w:r>
      <w:r w:rsidRPr="75BB30A3" w:rsidR="113A3E8B">
        <w:rPr>
          <w:rFonts w:ascii="Calibri" w:hAnsi="Calibri" w:eastAsia="Calibri" w:cs="Calibri"/>
          <w:sz w:val="24"/>
          <w:szCs w:val="24"/>
        </w:rPr>
        <w:t>-</w:t>
      </w:r>
      <w:r w:rsidRPr="75BB30A3" w:rsidR="4112C88C">
        <w:rPr>
          <w:rFonts w:ascii="Calibri" w:hAnsi="Calibri" w:eastAsia="Calibri" w:cs="Calibri"/>
          <w:sz w:val="24"/>
          <w:szCs w:val="24"/>
        </w:rPr>
        <w:t xml:space="preserve">part test, noting its flaw as the requirement to look at these two prongs separately. </w:t>
      </w:r>
      <w:r w:rsidRPr="75BB30A3" w:rsidR="7CD9D0E8">
        <w:rPr>
          <w:rFonts w:ascii="Calibri" w:hAnsi="Calibri" w:eastAsia="Calibri" w:cs="Calibri"/>
          <w:b w:val="0"/>
          <w:bCs w:val="0"/>
          <w:i w:val="1"/>
          <w:iCs w:val="1"/>
          <w:sz w:val="24"/>
          <w:szCs w:val="24"/>
        </w:rPr>
        <w:t>Illinois v. Gates</w:t>
      </w:r>
      <w:r w:rsidRPr="75BB30A3" w:rsidR="7CD9D0E8">
        <w:rPr>
          <w:rFonts w:ascii="Calibri" w:hAnsi="Calibri" w:eastAsia="Calibri" w:cs="Calibri"/>
          <w:b w:val="0"/>
          <w:bCs w:val="0"/>
          <w:sz w:val="24"/>
          <w:szCs w:val="24"/>
        </w:rPr>
        <w:t xml:space="preserve">, 462 U.S. 213 (1983) </w:t>
      </w:r>
      <w:r w:rsidRPr="75BB30A3" w:rsidR="4112C88C">
        <w:rPr>
          <w:rFonts w:ascii="Calibri" w:hAnsi="Calibri" w:eastAsia="Calibri" w:cs="Calibri"/>
          <w:sz w:val="24"/>
          <w:szCs w:val="24"/>
        </w:rPr>
        <w:t>The</w:t>
      </w:r>
      <w:r w:rsidRPr="75BB30A3" w:rsidR="4112C88C">
        <w:rPr>
          <w:rFonts w:ascii="Calibri" w:hAnsi="Calibri" w:eastAsia="Calibri" w:cs="Calibri"/>
          <w:sz w:val="24"/>
          <w:szCs w:val="24"/>
        </w:rPr>
        <w:t xml:space="preserve"> Court stated that a totality of circumstances, common</w:t>
      </w:r>
      <w:r w:rsidRPr="75BB30A3" w:rsidR="77D80939">
        <w:rPr>
          <w:rFonts w:ascii="Calibri" w:hAnsi="Calibri" w:eastAsia="Calibri" w:cs="Calibri"/>
          <w:sz w:val="24"/>
          <w:szCs w:val="24"/>
        </w:rPr>
        <w:t>-</w:t>
      </w:r>
      <w:r w:rsidRPr="75BB30A3" w:rsidR="4112C88C">
        <w:rPr>
          <w:rFonts w:ascii="Calibri" w:hAnsi="Calibri" w:eastAsia="Calibri" w:cs="Calibri"/>
          <w:sz w:val="24"/>
          <w:szCs w:val="24"/>
        </w:rPr>
        <w:t xml:space="preserve">sense </w:t>
      </w:r>
      <w:r w:rsidRPr="75BB30A3" w:rsidR="02D1018A">
        <w:rPr>
          <w:rFonts w:ascii="Calibri" w:hAnsi="Calibri" w:eastAsia="Calibri" w:cs="Calibri"/>
          <w:sz w:val="24"/>
          <w:szCs w:val="24"/>
        </w:rPr>
        <w:t>decision</w:t>
      </w:r>
      <w:r w:rsidRPr="75BB30A3" w:rsidR="76631A45">
        <w:rPr>
          <w:rFonts w:ascii="Calibri" w:hAnsi="Calibri" w:eastAsia="Calibri" w:cs="Calibri"/>
          <w:sz w:val="24"/>
          <w:szCs w:val="24"/>
        </w:rPr>
        <w:t xml:space="preserve"> should be made</w:t>
      </w:r>
      <w:r w:rsidRPr="75BB30A3" w:rsidR="1D5ACFA6">
        <w:rPr>
          <w:rFonts w:ascii="Calibri" w:hAnsi="Calibri" w:eastAsia="Calibri" w:cs="Calibri"/>
          <w:sz w:val="24"/>
          <w:szCs w:val="24"/>
        </w:rPr>
        <w:t xml:space="preserve"> as to the reliability of the tip, </w:t>
      </w:r>
      <w:r w:rsidRPr="75BB30A3" w:rsidR="76631A45">
        <w:rPr>
          <w:rFonts w:ascii="Calibri" w:hAnsi="Calibri" w:eastAsia="Calibri" w:cs="Calibri"/>
          <w:sz w:val="24"/>
          <w:szCs w:val="24"/>
        </w:rPr>
        <w:t>looking at both the “veracity” of the information</w:t>
      </w:r>
      <w:r w:rsidRPr="75BB30A3" w:rsidR="585C4947">
        <w:rPr>
          <w:rFonts w:ascii="Calibri" w:hAnsi="Calibri" w:eastAsia="Calibri" w:cs="Calibri"/>
          <w:sz w:val="24"/>
          <w:szCs w:val="24"/>
        </w:rPr>
        <w:t xml:space="preserve"> and</w:t>
      </w:r>
      <w:r w:rsidRPr="75BB30A3" w:rsidR="76631A45">
        <w:rPr>
          <w:rFonts w:ascii="Calibri" w:hAnsi="Calibri" w:eastAsia="Calibri" w:cs="Calibri"/>
          <w:sz w:val="24"/>
          <w:szCs w:val="24"/>
        </w:rPr>
        <w:t xml:space="preserve"> the credibility of the informant</w:t>
      </w:r>
      <w:r w:rsidRPr="75BB30A3" w:rsidR="5F7BF5AC">
        <w:rPr>
          <w:rFonts w:ascii="Calibri" w:hAnsi="Calibri" w:eastAsia="Calibri" w:cs="Calibri"/>
          <w:sz w:val="24"/>
          <w:szCs w:val="24"/>
        </w:rPr>
        <w:t xml:space="preserve">. </w:t>
      </w:r>
      <w:r w:rsidRPr="75BB30A3" w:rsidR="4CF706B3">
        <w:rPr>
          <w:rFonts w:ascii="Calibri" w:hAnsi="Calibri" w:eastAsia="Calibri" w:cs="Calibri"/>
          <w:i w:val="0"/>
          <w:iCs w:val="0"/>
          <w:sz w:val="24"/>
          <w:szCs w:val="24"/>
        </w:rPr>
        <w:t>I</w:t>
      </w:r>
      <w:r w:rsidRPr="75BB30A3" w:rsidR="50E47CC1">
        <w:rPr>
          <w:rFonts w:ascii="Calibri" w:hAnsi="Calibri" w:eastAsia="Calibri" w:cs="Calibri"/>
          <w:i w:val="0"/>
          <w:iCs w:val="0"/>
          <w:sz w:val="24"/>
          <w:szCs w:val="24"/>
        </w:rPr>
        <w:t>d.</w:t>
      </w:r>
      <w:r w:rsidRPr="75BB30A3" w:rsidR="4CF706B3">
        <w:rPr>
          <w:rFonts w:ascii="Calibri" w:hAnsi="Calibri" w:eastAsia="Calibri" w:cs="Calibri"/>
          <w:sz w:val="24"/>
          <w:szCs w:val="24"/>
        </w:rPr>
        <w:t xml:space="preserve"> at 223</w:t>
      </w:r>
      <w:r w:rsidRPr="75BB30A3" w:rsidR="37EE63AE">
        <w:rPr>
          <w:rFonts w:ascii="Calibri" w:hAnsi="Calibri" w:eastAsia="Calibri" w:cs="Calibri"/>
          <w:sz w:val="24"/>
          <w:szCs w:val="24"/>
        </w:rPr>
        <w:t xml:space="preserve"> </w:t>
      </w:r>
      <w:r w:rsidRPr="75BB30A3" w:rsidR="18F23BD7">
        <w:rPr>
          <w:rFonts w:ascii="Calibri" w:hAnsi="Calibri" w:eastAsia="Calibri" w:cs="Calibri"/>
          <w:sz w:val="24"/>
          <w:szCs w:val="24"/>
        </w:rPr>
        <w:t xml:space="preserve">These cases may be informative for the McGee case, </w:t>
      </w:r>
      <w:r w:rsidRPr="75BB30A3" w:rsidR="18F23BD7">
        <w:rPr>
          <w:rFonts w:ascii="Calibri" w:hAnsi="Calibri" w:eastAsia="Calibri" w:cs="Calibri"/>
          <w:sz w:val="24"/>
          <w:szCs w:val="24"/>
        </w:rPr>
        <w:t>as</w:t>
      </w:r>
      <w:r w:rsidRPr="75BB30A3" w:rsidR="37EE63AE">
        <w:rPr>
          <w:rFonts w:ascii="Calibri" w:hAnsi="Calibri" w:eastAsia="Calibri" w:cs="Calibri"/>
          <w:sz w:val="24"/>
          <w:szCs w:val="24"/>
        </w:rPr>
        <w:t xml:space="preserve"> the parties disagree as to the weight </w:t>
      </w:r>
      <w:r w:rsidRPr="75BB30A3" w:rsidR="234F358E">
        <w:rPr>
          <w:rFonts w:ascii="Calibri" w:hAnsi="Calibri" w:eastAsia="Calibri" w:cs="Calibri"/>
          <w:sz w:val="24"/>
          <w:szCs w:val="24"/>
        </w:rPr>
        <w:t>that should be given to</w:t>
      </w:r>
      <w:r w:rsidRPr="75BB30A3" w:rsidR="37EE63AE">
        <w:rPr>
          <w:rFonts w:ascii="Calibri" w:hAnsi="Calibri" w:eastAsia="Calibri" w:cs="Calibri"/>
          <w:sz w:val="24"/>
          <w:szCs w:val="24"/>
        </w:rPr>
        <w:t xml:space="preserve"> the </w:t>
      </w:r>
      <w:r w:rsidRPr="75BB30A3" w:rsidR="1631F3FE">
        <w:rPr>
          <w:rFonts w:ascii="Calibri" w:hAnsi="Calibri" w:eastAsia="Calibri" w:cs="Calibri"/>
          <w:sz w:val="24"/>
          <w:szCs w:val="24"/>
        </w:rPr>
        <w:t>anonymous reporter</w:t>
      </w:r>
      <w:r w:rsidRPr="75BB30A3" w:rsidR="4882B977">
        <w:rPr>
          <w:rFonts w:ascii="Calibri" w:hAnsi="Calibri" w:eastAsia="Calibri" w:cs="Calibri"/>
          <w:sz w:val="24"/>
          <w:szCs w:val="24"/>
        </w:rPr>
        <w:t>’</w:t>
      </w:r>
      <w:r w:rsidRPr="75BB30A3" w:rsidR="28CAFFF1">
        <w:rPr>
          <w:rFonts w:ascii="Calibri" w:hAnsi="Calibri" w:eastAsia="Calibri" w:cs="Calibri"/>
          <w:sz w:val="24"/>
          <w:szCs w:val="24"/>
        </w:rPr>
        <w:t>s claims</w:t>
      </w:r>
      <w:r w:rsidRPr="75BB30A3" w:rsidR="42ECDA62">
        <w:rPr>
          <w:rFonts w:ascii="Calibri" w:hAnsi="Calibri" w:eastAsia="Calibri" w:cs="Calibri"/>
          <w:sz w:val="24"/>
          <w:szCs w:val="24"/>
        </w:rPr>
        <w:t xml:space="preserve"> </w:t>
      </w:r>
      <w:r w:rsidRPr="75BB30A3" w:rsidR="42ECDA62">
        <w:rPr>
          <w:rFonts w:ascii="Calibri" w:hAnsi="Calibri" w:eastAsia="Calibri" w:cs="Calibri"/>
          <w:sz w:val="24"/>
          <w:szCs w:val="24"/>
        </w:rPr>
        <w:t>when determining if probable cause for the search was established</w:t>
      </w:r>
      <w:r w:rsidRPr="75BB30A3" w:rsidR="1575EFD5">
        <w:rPr>
          <w:rFonts w:ascii="Calibri" w:hAnsi="Calibri" w:eastAsia="Calibri" w:cs="Calibri"/>
          <w:sz w:val="24"/>
          <w:szCs w:val="24"/>
        </w:rPr>
        <w:t xml:space="preserve">, noting there is no way for DHS to determine </w:t>
      </w:r>
      <w:r w:rsidRPr="75BB30A3" w:rsidR="5287203F">
        <w:rPr>
          <w:rFonts w:ascii="Calibri" w:hAnsi="Calibri" w:eastAsia="Calibri" w:cs="Calibri"/>
          <w:sz w:val="24"/>
          <w:szCs w:val="24"/>
        </w:rPr>
        <w:t xml:space="preserve">the anonymous reporter’s </w:t>
      </w:r>
      <w:r w:rsidRPr="75BB30A3" w:rsidR="1575EFD5">
        <w:rPr>
          <w:rFonts w:ascii="Calibri" w:hAnsi="Calibri" w:eastAsia="Calibri" w:cs="Calibri"/>
          <w:sz w:val="24"/>
          <w:szCs w:val="24"/>
        </w:rPr>
        <w:t xml:space="preserve">credibility. </w:t>
      </w:r>
    </w:p>
    <w:p w:rsidRPr="00F44BA0" w:rsidR="00E775D5" w:rsidP="75BB30A3" w:rsidRDefault="00E775D5" w14:paraId="34C4ACC6" w14:textId="66826C97">
      <w:pPr>
        <w:pStyle w:val="Normal"/>
        <w:spacing w:line="240" w:lineRule="auto"/>
        <w:rPr>
          <w:rFonts w:ascii="Calibri" w:hAnsi="Calibri" w:eastAsia="Calibri" w:cs="Calibri"/>
          <w:sz w:val="24"/>
          <w:szCs w:val="24"/>
        </w:rPr>
      </w:pPr>
    </w:p>
    <w:p w:rsidRPr="00F44BA0" w:rsidR="00E775D5" w:rsidP="75BB30A3" w:rsidRDefault="00E775D5" w14:paraId="7699667C" w14:textId="21C201D6">
      <w:pPr>
        <w:pStyle w:val="Normal"/>
        <w:spacing w:line="240" w:lineRule="auto"/>
        <w:rPr>
          <w:rFonts w:ascii="Calibri" w:hAnsi="Calibri" w:eastAsia="Calibri" w:cs="Calibri"/>
          <w:sz w:val="24"/>
          <w:szCs w:val="24"/>
        </w:rPr>
      </w:pPr>
      <w:r w:rsidRPr="75BB30A3" w:rsidR="4A9CB0CD">
        <w:rPr>
          <w:rFonts w:ascii="Calibri" w:hAnsi="Calibri" w:eastAsia="Calibri" w:cs="Calibri"/>
          <w:sz w:val="24"/>
          <w:szCs w:val="24"/>
        </w:rPr>
        <w:t xml:space="preserve">Although not mentioned in the problem, and only briefly noted in the </w:t>
      </w:r>
      <w:r w:rsidRPr="75BB30A3" w:rsidR="4A9CB0CD">
        <w:rPr>
          <w:rFonts w:ascii="Calibri" w:hAnsi="Calibri" w:eastAsia="Calibri" w:cs="Calibri"/>
          <w:i w:val="1"/>
          <w:iCs w:val="1"/>
          <w:sz w:val="24"/>
          <w:szCs w:val="24"/>
        </w:rPr>
        <w:t>Y.W.-B</w:t>
      </w:r>
      <w:r w:rsidRPr="75BB30A3" w:rsidR="4A9CB0CD">
        <w:rPr>
          <w:rFonts w:ascii="Calibri" w:hAnsi="Calibri" w:eastAsia="Calibri" w:cs="Calibri"/>
          <w:sz w:val="24"/>
          <w:szCs w:val="24"/>
        </w:rPr>
        <w:t xml:space="preserve"> case, there may be arguments related to the fu</w:t>
      </w:r>
      <w:r w:rsidRPr="75BB30A3" w:rsidR="52C9429B">
        <w:rPr>
          <w:rFonts w:ascii="Calibri" w:hAnsi="Calibri" w:eastAsia="Calibri" w:cs="Calibri"/>
          <w:sz w:val="24"/>
          <w:szCs w:val="24"/>
        </w:rPr>
        <w:t xml:space="preserve">ndamental right to parent as a liberty interest protected under the Fifth and Fourteenth Amendments. </w:t>
      </w:r>
      <w:r w:rsidRPr="75BB30A3" w:rsidR="358F4377">
        <w:rPr>
          <w:rFonts w:ascii="Calibri" w:hAnsi="Calibri" w:eastAsia="Calibri" w:cs="Calibri"/>
          <w:sz w:val="24"/>
          <w:szCs w:val="24"/>
        </w:rPr>
        <w:t xml:space="preserve">The court has held the parent’s right to the </w:t>
      </w:r>
      <w:r w:rsidRPr="75BB30A3" w:rsidR="7E12FB94">
        <w:rPr>
          <w:rFonts w:ascii="Calibri" w:hAnsi="Calibri" w:eastAsia="Calibri" w:cs="Calibri"/>
          <w:sz w:val="24"/>
          <w:szCs w:val="24"/>
        </w:rPr>
        <w:t>“</w:t>
      </w:r>
      <w:r w:rsidRPr="75BB30A3" w:rsidR="358F4377">
        <w:rPr>
          <w:rFonts w:ascii="Calibri" w:hAnsi="Calibri" w:eastAsia="Calibri" w:cs="Calibri"/>
          <w:sz w:val="24"/>
          <w:szCs w:val="24"/>
        </w:rPr>
        <w:t>care, custody, and control</w:t>
      </w:r>
      <w:r w:rsidRPr="75BB30A3" w:rsidR="7FE1BC4D">
        <w:rPr>
          <w:rFonts w:ascii="Calibri" w:hAnsi="Calibri" w:eastAsia="Calibri" w:cs="Calibri"/>
          <w:sz w:val="24"/>
          <w:szCs w:val="24"/>
        </w:rPr>
        <w:t xml:space="preserve">” </w:t>
      </w:r>
      <w:r w:rsidRPr="75BB30A3" w:rsidR="358F4377">
        <w:rPr>
          <w:rFonts w:ascii="Calibri" w:hAnsi="Calibri" w:eastAsia="Calibri" w:cs="Calibri"/>
          <w:sz w:val="24"/>
          <w:szCs w:val="24"/>
        </w:rPr>
        <w:t xml:space="preserve">of their children is one of the longest standing liberty interests protected in the </w:t>
      </w:r>
      <w:r w:rsidRPr="75BB30A3" w:rsidR="2FA05EFF">
        <w:rPr>
          <w:rFonts w:ascii="Calibri" w:hAnsi="Calibri" w:eastAsia="Calibri" w:cs="Calibri"/>
          <w:sz w:val="24"/>
          <w:szCs w:val="24"/>
        </w:rPr>
        <w:t>C</w:t>
      </w:r>
      <w:r w:rsidRPr="75BB30A3" w:rsidR="358F4377">
        <w:rPr>
          <w:rFonts w:ascii="Calibri" w:hAnsi="Calibri" w:eastAsia="Calibri" w:cs="Calibri"/>
          <w:sz w:val="24"/>
          <w:szCs w:val="24"/>
        </w:rPr>
        <w:t>ons</w:t>
      </w:r>
      <w:r w:rsidRPr="75BB30A3" w:rsidR="22DFB26D">
        <w:rPr>
          <w:rFonts w:ascii="Calibri" w:hAnsi="Calibri" w:eastAsia="Calibri" w:cs="Calibri"/>
          <w:sz w:val="24"/>
          <w:szCs w:val="24"/>
        </w:rPr>
        <w:t xml:space="preserve">titution. </w:t>
      </w:r>
      <w:r w:rsidRPr="75BB30A3" w:rsidR="22DFB26D">
        <w:rPr>
          <w:rFonts w:ascii="Calibri" w:hAnsi="Calibri" w:eastAsia="Calibri" w:cs="Calibri"/>
          <w:i w:val="1"/>
          <w:iCs w:val="1"/>
          <w:sz w:val="24"/>
          <w:szCs w:val="24"/>
        </w:rPr>
        <w:t xml:space="preserve">See </w:t>
      </w:r>
      <w:r w:rsidRPr="75BB30A3" w:rsidR="37BDDDA8">
        <w:rPr>
          <w:rFonts w:ascii="Calibri" w:hAnsi="Calibri" w:eastAsia="Calibri" w:cs="Calibri"/>
          <w:i w:val="1"/>
          <w:iCs w:val="1"/>
          <w:sz w:val="24"/>
          <w:szCs w:val="24"/>
        </w:rPr>
        <w:t>generally,</w:t>
      </w:r>
      <w:r w:rsidRPr="75BB30A3" w:rsidR="37BDDDA8">
        <w:rPr>
          <w:rFonts w:ascii="Calibri" w:hAnsi="Calibri" w:eastAsia="Calibri" w:cs="Calibri"/>
          <w:sz w:val="24"/>
          <w:szCs w:val="24"/>
        </w:rPr>
        <w:t xml:space="preserve"> </w:t>
      </w:r>
      <w:r w:rsidRPr="75BB30A3" w:rsidR="22DFB26D">
        <w:rPr>
          <w:rFonts w:ascii="Calibri" w:hAnsi="Calibri" w:eastAsia="Calibri" w:cs="Calibri"/>
          <w:i w:val="1"/>
          <w:iCs w:val="1"/>
          <w:sz w:val="24"/>
          <w:szCs w:val="24"/>
        </w:rPr>
        <w:t>Troxel v. Granville</w:t>
      </w:r>
      <w:r w:rsidRPr="75BB30A3" w:rsidR="19D11F86">
        <w:rPr>
          <w:rFonts w:ascii="Calibri" w:hAnsi="Calibri" w:eastAsia="Calibri" w:cs="Calibri"/>
          <w:sz w:val="24"/>
          <w:szCs w:val="24"/>
        </w:rPr>
        <w:t>,</w:t>
      </w:r>
      <w:r w:rsidRPr="75BB30A3" w:rsidR="2AF71DBB">
        <w:rPr>
          <w:rFonts w:ascii="Calibri" w:hAnsi="Calibri" w:eastAsia="Calibri" w:cs="Calibri"/>
          <w:sz w:val="24"/>
          <w:szCs w:val="24"/>
        </w:rPr>
        <w:t xml:space="preserve"> </w:t>
      </w:r>
      <w:r w:rsidRPr="75BB30A3" w:rsidR="22DFB26D">
        <w:rPr>
          <w:rFonts w:ascii="Calibri" w:hAnsi="Calibri" w:eastAsia="Calibri" w:cs="Calibri"/>
          <w:sz w:val="24"/>
          <w:szCs w:val="24"/>
        </w:rPr>
        <w:t xml:space="preserve">530 </w:t>
      </w:r>
      <w:r w:rsidRPr="75BB30A3" w:rsidR="5FB22A53">
        <w:rPr>
          <w:rFonts w:ascii="Calibri" w:hAnsi="Calibri" w:eastAsia="Calibri" w:cs="Calibri"/>
          <w:sz w:val="24"/>
          <w:szCs w:val="24"/>
        </w:rPr>
        <w:t xml:space="preserve">U.S. 57 (2000). </w:t>
      </w:r>
      <w:r w:rsidRPr="75BB30A3" w:rsidR="763B5A8E">
        <w:rPr>
          <w:rFonts w:ascii="Calibri" w:hAnsi="Calibri" w:eastAsia="Calibri" w:cs="Calibri"/>
          <w:sz w:val="24"/>
          <w:szCs w:val="24"/>
        </w:rPr>
        <w:t>This could come into play when deciding the reasonableness and totality of the</w:t>
      </w:r>
      <w:r w:rsidRPr="75BB30A3" w:rsidR="5B2C3A54">
        <w:rPr>
          <w:rFonts w:ascii="Calibri" w:hAnsi="Calibri" w:eastAsia="Calibri" w:cs="Calibri"/>
          <w:sz w:val="24"/>
          <w:szCs w:val="24"/>
        </w:rPr>
        <w:t xml:space="preserve"> </w:t>
      </w:r>
      <w:r w:rsidRPr="75BB30A3" w:rsidR="09106D56">
        <w:rPr>
          <w:rFonts w:ascii="Calibri" w:hAnsi="Calibri" w:eastAsia="Calibri" w:cs="Calibri"/>
          <w:sz w:val="24"/>
          <w:szCs w:val="24"/>
        </w:rPr>
        <w:t>search’s circumstances</w:t>
      </w:r>
      <w:r w:rsidRPr="75BB30A3" w:rsidR="763B5A8E">
        <w:rPr>
          <w:rFonts w:ascii="Calibri" w:hAnsi="Calibri" w:eastAsia="Calibri" w:cs="Calibri"/>
          <w:sz w:val="24"/>
          <w:szCs w:val="24"/>
        </w:rPr>
        <w:t xml:space="preserve">, </w:t>
      </w:r>
      <w:r w:rsidRPr="75BB30A3" w:rsidR="5AAC6864">
        <w:rPr>
          <w:rFonts w:ascii="Calibri" w:hAnsi="Calibri" w:eastAsia="Calibri" w:cs="Calibri"/>
          <w:sz w:val="24"/>
          <w:szCs w:val="24"/>
        </w:rPr>
        <w:t>specifically relat</w:t>
      </w:r>
      <w:r w:rsidRPr="75BB30A3" w:rsidR="3840293C">
        <w:rPr>
          <w:rFonts w:ascii="Calibri" w:hAnsi="Calibri" w:eastAsia="Calibri" w:cs="Calibri"/>
          <w:sz w:val="24"/>
          <w:szCs w:val="24"/>
        </w:rPr>
        <w:t>ed</w:t>
      </w:r>
      <w:r w:rsidRPr="75BB30A3" w:rsidR="5AAC6864">
        <w:rPr>
          <w:rFonts w:ascii="Calibri" w:hAnsi="Calibri" w:eastAsia="Calibri" w:cs="Calibri"/>
          <w:sz w:val="24"/>
          <w:szCs w:val="24"/>
        </w:rPr>
        <w:t xml:space="preserve"> to</w:t>
      </w:r>
      <w:r w:rsidRPr="75BB30A3" w:rsidR="763B5A8E">
        <w:rPr>
          <w:rFonts w:ascii="Calibri" w:hAnsi="Calibri" w:eastAsia="Calibri" w:cs="Calibri"/>
          <w:sz w:val="24"/>
          <w:szCs w:val="24"/>
        </w:rPr>
        <w:t xml:space="preserve"> b</w:t>
      </w:r>
      <w:r w:rsidRPr="75BB30A3" w:rsidR="5AAC6864">
        <w:rPr>
          <w:rFonts w:ascii="Calibri" w:hAnsi="Calibri" w:eastAsia="Calibri" w:cs="Calibri"/>
          <w:sz w:val="24"/>
          <w:szCs w:val="24"/>
        </w:rPr>
        <w:t>alancing DHS’</w:t>
      </w:r>
      <w:r w:rsidRPr="75BB30A3" w:rsidR="4A71EF85">
        <w:rPr>
          <w:rFonts w:ascii="Calibri" w:hAnsi="Calibri" w:eastAsia="Calibri" w:cs="Calibri"/>
          <w:sz w:val="24"/>
          <w:szCs w:val="24"/>
        </w:rPr>
        <w:t>s</w:t>
      </w:r>
      <w:r w:rsidRPr="75BB30A3" w:rsidR="5AAC6864">
        <w:rPr>
          <w:rFonts w:ascii="Calibri" w:hAnsi="Calibri" w:eastAsia="Calibri" w:cs="Calibri"/>
          <w:sz w:val="24"/>
          <w:szCs w:val="24"/>
        </w:rPr>
        <w:t xml:space="preserve"> interest in child safety with </w:t>
      </w:r>
      <w:r w:rsidRPr="75BB30A3" w:rsidR="2FAED973">
        <w:rPr>
          <w:rFonts w:ascii="Calibri" w:hAnsi="Calibri" w:eastAsia="Calibri" w:cs="Calibri"/>
          <w:sz w:val="24"/>
          <w:szCs w:val="24"/>
        </w:rPr>
        <w:t xml:space="preserve">H.G’s </w:t>
      </w:r>
      <w:r w:rsidRPr="75BB30A3" w:rsidR="5AAC6864">
        <w:rPr>
          <w:rFonts w:ascii="Calibri" w:hAnsi="Calibri" w:eastAsia="Calibri" w:cs="Calibri"/>
          <w:sz w:val="24"/>
          <w:szCs w:val="24"/>
        </w:rPr>
        <w:t>constitutional rights</w:t>
      </w:r>
      <w:r w:rsidRPr="75BB30A3" w:rsidR="321F4745">
        <w:rPr>
          <w:rFonts w:ascii="Calibri" w:hAnsi="Calibri" w:eastAsia="Calibri" w:cs="Calibri"/>
          <w:sz w:val="24"/>
          <w:szCs w:val="24"/>
        </w:rPr>
        <w:t>.</w:t>
      </w:r>
    </w:p>
    <w:p w:rsidRPr="00F44BA0" w:rsidR="00E775D5" w:rsidP="75BB30A3" w:rsidRDefault="00E775D5" w14:paraId="01E385AB" w14:textId="54BECB76">
      <w:pPr>
        <w:pStyle w:val="Normal"/>
        <w:spacing w:line="240" w:lineRule="auto"/>
        <w:rPr>
          <w:b w:val="1"/>
          <w:bCs w:val="1"/>
        </w:rPr>
      </w:pPr>
    </w:p>
    <w:p w:rsidRPr="00F44BA0" w:rsidR="00E775D5" w:rsidP="75BB30A3" w:rsidRDefault="00E775D5" w14:paraId="38A93DAE" w14:textId="46D7BBE5">
      <w:pPr>
        <w:pStyle w:val="Normal"/>
        <w:spacing w:line="240" w:lineRule="auto"/>
        <w:rPr>
          <w:b w:val="1"/>
          <w:bCs w:val="1"/>
        </w:rPr>
      </w:pPr>
    </w:p>
    <w:p w:rsidRPr="00F44BA0" w:rsidR="00E775D5" w:rsidP="75BB30A3" w:rsidRDefault="00E775D5" w14:paraId="2C9F51F1" w14:textId="619C321A">
      <w:pPr>
        <w:pStyle w:val="Normal"/>
        <w:spacing w:line="240" w:lineRule="auto"/>
        <w:rPr>
          <w:b w:val="1"/>
          <w:bCs w:val="1"/>
        </w:rPr>
      </w:pPr>
      <w:r w:rsidRPr="75BB30A3" w:rsidR="3EF123A6">
        <w:rPr>
          <w:b w:val="1"/>
          <w:bCs w:val="1"/>
        </w:rPr>
        <w:t>Relevant Case Law</w:t>
      </w:r>
    </w:p>
    <w:p w:rsidRPr="00B10316" w:rsidR="00E775D5" w:rsidP="002D58CC" w:rsidRDefault="00E775D5" w14:paraId="554B3AD4" w14:textId="77777777">
      <w:pPr>
        <w:shd w:val="clear" w:color="auto" w:fill="FFFFFF"/>
        <w:spacing w:line="240" w:lineRule="auto"/>
        <w:textAlignment w:val="baseline"/>
        <w:rPr>
          <w:rFonts w:ascii="Calibri" w:hAnsi="Calibri" w:cs="Calibri"/>
          <w:b/>
          <w:bCs/>
          <w:sz w:val="24"/>
          <w:szCs w:val="24"/>
        </w:rPr>
      </w:pPr>
    </w:p>
    <w:p w:rsidR="374B007C" w:rsidP="2AC0F8A8" w:rsidRDefault="374B007C" w14:paraId="6479DAA7" w14:textId="5DC611B0">
      <w:pPr>
        <w:spacing w:line="240" w:lineRule="auto"/>
        <w:rPr>
          <w:rFonts w:ascii="Calibri" w:hAnsi="Calibri" w:cs="Calibri"/>
          <w:sz w:val="24"/>
          <w:szCs w:val="24"/>
        </w:rPr>
      </w:pPr>
      <w:r w:rsidRPr="75BB30A3" w:rsidR="414EBC23">
        <w:rPr>
          <w:rFonts w:ascii="Calibri" w:hAnsi="Calibri" w:cs="Calibri"/>
          <w:b w:val="1"/>
          <w:bCs w:val="1"/>
          <w:i w:val="1"/>
          <w:iCs w:val="1"/>
          <w:sz w:val="24"/>
          <w:szCs w:val="24"/>
        </w:rPr>
        <w:t xml:space="preserve">New Jersey v. TLO, </w:t>
      </w:r>
      <w:r w:rsidRPr="75BB30A3" w:rsidR="414EBC23">
        <w:rPr>
          <w:rFonts w:ascii="Calibri" w:hAnsi="Calibri" w:cs="Calibri"/>
          <w:b w:val="1"/>
          <w:bCs w:val="1"/>
          <w:i w:val="0"/>
          <w:iCs w:val="0"/>
          <w:sz w:val="24"/>
          <w:szCs w:val="24"/>
        </w:rPr>
        <w:t>469 U.S. 325 (1985</w:t>
      </w:r>
      <w:r w:rsidRPr="75BB30A3" w:rsidR="414EBC23">
        <w:rPr>
          <w:rFonts w:ascii="Calibri" w:hAnsi="Calibri" w:cs="Calibri"/>
          <w:b w:val="1"/>
          <w:bCs w:val="1"/>
          <w:i w:val="0"/>
          <w:iCs w:val="0"/>
          <w:sz w:val="24"/>
          <w:szCs w:val="24"/>
        </w:rPr>
        <w:t>)</w:t>
      </w:r>
      <w:r w:rsidRPr="75BB30A3" w:rsidR="414EBC23">
        <w:rPr>
          <w:rFonts w:ascii="Calibri" w:hAnsi="Calibri" w:cs="Calibri"/>
          <w:b w:val="1"/>
          <w:bCs w:val="1"/>
          <w:i w:val="1"/>
          <w:iCs w:val="1"/>
          <w:sz w:val="24"/>
          <w:szCs w:val="24"/>
        </w:rPr>
        <w:t xml:space="preserve">: </w:t>
      </w:r>
      <w:r w:rsidRPr="75BB30A3" w:rsidR="414EBC23">
        <w:rPr>
          <w:rFonts w:ascii="Calibri" w:hAnsi="Calibri" w:cs="Calibri"/>
          <w:i w:val="1"/>
          <w:iCs w:val="1"/>
          <w:sz w:val="24"/>
          <w:szCs w:val="24"/>
        </w:rPr>
        <w:t xml:space="preserve">TLO </w:t>
      </w:r>
      <w:r w:rsidRPr="75BB30A3" w:rsidR="414EBC23">
        <w:rPr>
          <w:rFonts w:ascii="Calibri" w:hAnsi="Calibri" w:cs="Calibri"/>
          <w:sz w:val="24"/>
          <w:szCs w:val="24"/>
        </w:rPr>
        <w:t xml:space="preserve">is a leading case articulating </w:t>
      </w:r>
      <w:r w:rsidRPr="75BB30A3" w:rsidR="29B0E8D8">
        <w:rPr>
          <w:rFonts w:ascii="Calibri" w:hAnsi="Calibri" w:cs="Calibri"/>
          <w:sz w:val="24"/>
          <w:szCs w:val="24"/>
        </w:rPr>
        <w:t xml:space="preserve">the </w:t>
      </w:r>
      <w:r w:rsidRPr="75BB30A3" w:rsidR="6F7002B4">
        <w:rPr>
          <w:rFonts w:ascii="Calibri" w:hAnsi="Calibri" w:cs="Calibri"/>
          <w:sz w:val="24"/>
          <w:szCs w:val="24"/>
        </w:rPr>
        <w:t>difference between a criminal, probabl</w:t>
      </w:r>
      <w:r w:rsidRPr="75BB30A3" w:rsidR="585FB160">
        <w:rPr>
          <w:rFonts w:ascii="Calibri" w:hAnsi="Calibri" w:cs="Calibri"/>
          <w:sz w:val="24"/>
          <w:szCs w:val="24"/>
        </w:rPr>
        <w:t>e</w:t>
      </w:r>
      <w:r w:rsidRPr="75BB30A3" w:rsidR="6F7002B4">
        <w:rPr>
          <w:rFonts w:ascii="Calibri" w:hAnsi="Calibri" w:cs="Calibri"/>
          <w:sz w:val="24"/>
          <w:szCs w:val="24"/>
        </w:rPr>
        <w:t xml:space="preserve"> cause search and a search that is reasonable within its own context. The Court in </w:t>
      </w:r>
      <w:r w:rsidRPr="75BB30A3" w:rsidR="6F7002B4">
        <w:rPr>
          <w:rFonts w:ascii="Calibri" w:hAnsi="Calibri" w:cs="Calibri"/>
          <w:i w:val="1"/>
          <w:iCs w:val="1"/>
          <w:sz w:val="24"/>
          <w:szCs w:val="24"/>
        </w:rPr>
        <w:t>TLO</w:t>
      </w:r>
      <w:r w:rsidRPr="75BB30A3" w:rsidR="6F7002B4">
        <w:rPr>
          <w:rFonts w:ascii="Calibri" w:hAnsi="Calibri" w:cs="Calibri"/>
          <w:sz w:val="24"/>
          <w:szCs w:val="24"/>
        </w:rPr>
        <w:t xml:space="preserve"> </w:t>
      </w:r>
      <w:r w:rsidRPr="75BB30A3" w:rsidR="77A3A78F">
        <w:rPr>
          <w:rFonts w:ascii="Calibri" w:hAnsi="Calibri" w:cs="Calibri"/>
          <w:sz w:val="24"/>
          <w:szCs w:val="24"/>
        </w:rPr>
        <w:t xml:space="preserve">noted that the Fourth Amendment requirement for reasonable searches extends to government agents beyond law enforcement.  </w:t>
      </w:r>
      <w:r w:rsidRPr="75BB30A3" w:rsidR="1676DCED">
        <w:rPr>
          <w:rFonts w:ascii="Calibri" w:hAnsi="Calibri" w:cs="Calibri"/>
          <w:sz w:val="24"/>
          <w:szCs w:val="24"/>
        </w:rPr>
        <w:t xml:space="preserve">It involved a student whose purse was searched by school officials after a teacher provided information that the student was smoking in the bathroom.  </w:t>
      </w:r>
      <w:r w:rsidRPr="75BB30A3" w:rsidR="1676DCED">
        <w:rPr>
          <w:rFonts w:ascii="Calibri" w:hAnsi="Calibri" w:cs="Calibri"/>
          <w:i w:val="1"/>
          <w:iCs w:val="1"/>
          <w:sz w:val="24"/>
          <w:szCs w:val="24"/>
        </w:rPr>
        <w:t>TLO</w:t>
      </w:r>
      <w:r w:rsidRPr="75BB30A3" w:rsidR="1676DCED">
        <w:rPr>
          <w:rFonts w:ascii="Calibri" w:hAnsi="Calibri" w:cs="Calibri"/>
          <w:sz w:val="24"/>
          <w:szCs w:val="24"/>
        </w:rPr>
        <w:t xml:space="preserve"> </w:t>
      </w:r>
      <w:r w:rsidRPr="75BB30A3" w:rsidR="77A3A78F">
        <w:rPr>
          <w:rFonts w:ascii="Calibri" w:hAnsi="Calibri" w:cs="Calibri"/>
          <w:sz w:val="24"/>
          <w:szCs w:val="24"/>
        </w:rPr>
        <w:t>concluded that</w:t>
      </w:r>
      <w:r w:rsidRPr="75BB30A3" w:rsidR="3F8450F4">
        <w:rPr>
          <w:rFonts w:ascii="Calibri" w:hAnsi="Calibri" w:cs="Calibri"/>
          <w:sz w:val="24"/>
          <w:szCs w:val="24"/>
        </w:rPr>
        <w:t>,</w:t>
      </w:r>
      <w:r w:rsidRPr="75BB30A3" w:rsidR="6F7002B4">
        <w:rPr>
          <w:rFonts w:ascii="Calibri" w:hAnsi="Calibri" w:cs="Calibri"/>
          <w:sz w:val="24"/>
          <w:szCs w:val="24"/>
        </w:rPr>
        <w:t xml:space="preserve"> although the Fourth Amendment applied to searches conducted by school officials, meaning the search must be reason</w:t>
      </w:r>
      <w:r w:rsidRPr="75BB30A3" w:rsidR="6A2E4D6C">
        <w:rPr>
          <w:rFonts w:ascii="Calibri" w:hAnsi="Calibri" w:cs="Calibri"/>
          <w:sz w:val="24"/>
          <w:szCs w:val="24"/>
        </w:rPr>
        <w:t>able, probable cause is not necessary</w:t>
      </w:r>
      <w:r w:rsidRPr="75BB30A3" w:rsidR="12AF4FBB">
        <w:rPr>
          <w:rFonts w:ascii="Calibri" w:hAnsi="Calibri" w:cs="Calibri"/>
          <w:sz w:val="24"/>
          <w:szCs w:val="24"/>
        </w:rPr>
        <w:t xml:space="preserve"> </w:t>
      </w:r>
      <w:r w:rsidRPr="75BB30A3" w:rsidR="3350BFC6">
        <w:rPr>
          <w:rFonts w:ascii="Calibri" w:hAnsi="Calibri" w:cs="Calibri"/>
          <w:sz w:val="24"/>
          <w:szCs w:val="24"/>
        </w:rPr>
        <w:t>for the search to be legal</w:t>
      </w:r>
      <w:r w:rsidRPr="75BB30A3" w:rsidR="6A2E4D6C">
        <w:rPr>
          <w:rFonts w:ascii="Calibri" w:hAnsi="Calibri" w:cs="Calibri"/>
          <w:sz w:val="24"/>
          <w:szCs w:val="24"/>
        </w:rPr>
        <w:t xml:space="preserve">. Instead, </w:t>
      </w:r>
      <w:r w:rsidRPr="75BB30A3" w:rsidR="7F6FD237">
        <w:rPr>
          <w:rFonts w:ascii="Calibri" w:hAnsi="Calibri" w:cs="Calibri"/>
          <w:sz w:val="24"/>
          <w:szCs w:val="24"/>
        </w:rPr>
        <w:t xml:space="preserve">the Court stated “reasonable suspicion” is sufficient, and </w:t>
      </w:r>
      <w:r w:rsidRPr="75BB30A3" w:rsidR="6A2E4D6C">
        <w:rPr>
          <w:rFonts w:ascii="Calibri" w:hAnsi="Calibri" w:cs="Calibri"/>
          <w:sz w:val="24"/>
          <w:szCs w:val="24"/>
        </w:rPr>
        <w:t xml:space="preserve">a search by school officials is </w:t>
      </w:r>
      <w:r w:rsidRPr="75BB30A3" w:rsidR="6D410CEB">
        <w:rPr>
          <w:rFonts w:ascii="Calibri" w:hAnsi="Calibri" w:cs="Calibri"/>
          <w:sz w:val="24"/>
          <w:szCs w:val="24"/>
        </w:rPr>
        <w:t>reasonable</w:t>
      </w:r>
      <w:r w:rsidRPr="75BB30A3" w:rsidR="6A2E4D6C">
        <w:rPr>
          <w:rFonts w:ascii="Calibri" w:hAnsi="Calibri" w:cs="Calibri"/>
          <w:sz w:val="24"/>
          <w:szCs w:val="24"/>
        </w:rPr>
        <w:t xml:space="preserve"> if it is</w:t>
      </w:r>
      <w:r w:rsidRPr="75BB30A3" w:rsidR="216398E6">
        <w:rPr>
          <w:rFonts w:ascii="Calibri" w:hAnsi="Calibri" w:cs="Calibri"/>
          <w:sz w:val="24"/>
          <w:szCs w:val="24"/>
        </w:rPr>
        <w:t>:</w:t>
      </w:r>
      <w:r w:rsidRPr="75BB30A3" w:rsidR="6A2E4D6C">
        <w:rPr>
          <w:rFonts w:ascii="Calibri" w:hAnsi="Calibri" w:cs="Calibri"/>
          <w:sz w:val="24"/>
          <w:szCs w:val="24"/>
        </w:rPr>
        <w:t xml:space="preserve"> (1) </w:t>
      </w:r>
      <w:r w:rsidRPr="75BB30A3" w:rsidR="2A36BDD4">
        <w:rPr>
          <w:rFonts w:ascii="Calibri" w:hAnsi="Calibri" w:cs="Calibri"/>
          <w:sz w:val="24"/>
          <w:szCs w:val="24"/>
        </w:rPr>
        <w:t>j</w:t>
      </w:r>
      <w:r w:rsidRPr="75BB30A3" w:rsidR="6A2E4D6C">
        <w:rPr>
          <w:rFonts w:ascii="Calibri" w:hAnsi="Calibri" w:cs="Calibri"/>
          <w:sz w:val="24"/>
          <w:szCs w:val="24"/>
        </w:rPr>
        <w:t xml:space="preserve">ustified at its inception and </w:t>
      </w:r>
      <w:r w:rsidRPr="75BB30A3" w:rsidR="196AE303">
        <w:rPr>
          <w:rFonts w:ascii="Calibri" w:hAnsi="Calibri" w:cs="Calibri"/>
          <w:sz w:val="24"/>
          <w:szCs w:val="24"/>
        </w:rPr>
        <w:t xml:space="preserve">(2) as it is conducted, </w:t>
      </w:r>
      <w:r w:rsidRPr="75BB30A3" w:rsidR="2B3E5D88">
        <w:rPr>
          <w:rFonts w:ascii="Calibri" w:hAnsi="Calibri" w:cs="Calibri"/>
          <w:sz w:val="24"/>
          <w:szCs w:val="24"/>
        </w:rPr>
        <w:t>is</w:t>
      </w:r>
      <w:r w:rsidRPr="75BB30A3" w:rsidR="196AE303">
        <w:rPr>
          <w:rFonts w:ascii="Calibri" w:hAnsi="Calibri" w:cs="Calibri"/>
          <w:sz w:val="24"/>
          <w:szCs w:val="24"/>
        </w:rPr>
        <w:t xml:space="preserve"> reaso</w:t>
      </w:r>
      <w:r w:rsidRPr="75BB30A3" w:rsidR="77CE1FC7">
        <w:rPr>
          <w:rFonts w:ascii="Calibri" w:hAnsi="Calibri" w:cs="Calibri"/>
          <w:sz w:val="24"/>
          <w:szCs w:val="24"/>
        </w:rPr>
        <w:t>n</w:t>
      </w:r>
      <w:r w:rsidRPr="75BB30A3" w:rsidR="04944839">
        <w:rPr>
          <w:rFonts w:ascii="Calibri" w:hAnsi="Calibri" w:cs="Calibri"/>
          <w:sz w:val="24"/>
          <w:szCs w:val="24"/>
        </w:rPr>
        <w:t>ab</w:t>
      </w:r>
      <w:r w:rsidRPr="75BB30A3" w:rsidR="196AE303">
        <w:rPr>
          <w:rFonts w:ascii="Calibri" w:hAnsi="Calibri" w:cs="Calibri"/>
          <w:sz w:val="24"/>
          <w:szCs w:val="24"/>
        </w:rPr>
        <w:t xml:space="preserve">ly related to the circumstances that warranted the interference in the first place. </w:t>
      </w:r>
      <w:r w:rsidRPr="75BB30A3" w:rsidR="0FA797DC">
        <w:rPr>
          <w:rFonts w:ascii="Calibri" w:hAnsi="Calibri" w:cs="Calibri"/>
          <w:sz w:val="24"/>
          <w:szCs w:val="24"/>
        </w:rPr>
        <w:t xml:space="preserve"> </w:t>
      </w:r>
      <w:r w:rsidRPr="75BB30A3" w:rsidR="426E4D0B">
        <w:rPr>
          <w:rFonts w:ascii="Calibri" w:hAnsi="Calibri" w:cs="Calibri"/>
          <w:sz w:val="24"/>
          <w:szCs w:val="24"/>
        </w:rPr>
        <w:t>I</w:t>
      </w:r>
      <w:r w:rsidRPr="75BB30A3" w:rsidR="0FA797DC">
        <w:rPr>
          <w:rFonts w:ascii="Calibri" w:hAnsi="Calibri" w:cs="Calibri"/>
          <w:sz w:val="24"/>
          <w:szCs w:val="24"/>
        </w:rPr>
        <w:t>n discussing the students’ right to privacy,</w:t>
      </w:r>
      <w:r w:rsidRPr="75BB30A3" w:rsidR="0D2B22BB">
        <w:rPr>
          <w:rFonts w:ascii="Calibri" w:hAnsi="Calibri" w:cs="Calibri"/>
          <w:sz w:val="24"/>
          <w:szCs w:val="24"/>
        </w:rPr>
        <w:t xml:space="preserve"> the Court</w:t>
      </w:r>
      <w:r w:rsidRPr="75BB30A3" w:rsidR="0FA797DC">
        <w:rPr>
          <w:rFonts w:ascii="Calibri" w:hAnsi="Calibri" w:cs="Calibri"/>
          <w:sz w:val="24"/>
          <w:szCs w:val="24"/>
        </w:rPr>
        <w:t xml:space="preserve"> noted that this must be balanced against the school officials’ need to maintain a safe school environment. </w:t>
      </w:r>
      <w:r w:rsidRPr="75BB30A3" w:rsidR="6D8A9D74">
        <w:rPr>
          <w:rFonts w:ascii="Calibri" w:hAnsi="Calibri" w:cs="Calibri"/>
          <w:sz w:val="24"/>
          <w:szCs w:val="24"/>
        </w:rPr>
        <w:t xml:space="preserve"> What is reasonable in any given circumstance is determined by “the context within which the search takes place.” </w:t>
      </w:r>
    </w:p>
    <w:p w:rsidR="2AC0F8A8" w:rsidP="2AC0F8A8" w:rsidRDefault="2AC0F8A8" w14:paraId="27066AE4" w14:textId="29A36751">
      <w:pPr>
        <w:spacing w:line="240" w:lineRule="auto"/>
        <w:rPr>
          <w:rFonts w:ascii="Calibri" w:hAnsi="Calibri" w:cs="Calibri"/>
          <w:sz w:val="24"/>
          <w:szCs w:val="24"/>
        </w:rPr>
      </w:pPr>
    </w:p>
    <w:p w:rsidR="3C17B580" w:rsidP="2AC0F8A8" w:rsidRDefault="3C17B580" w14:paraId="2A6DBDAE" w14:textId="796DA942">
      <w:pPr>
        <w:spacing w:line="240" w:lineRule="auto"/>
        <w:rPr>
          <w:rFonts w:ascii="Calibri" w:hAnsi="Calibri" w:cs="Calibri"/>
          <w:sz w:val="24"/>
          <w:szCs w:val="24"/>
        </w:rPr>
      </w:pPr>
      <w:r w:rsidRPr="75BB30A3" w:rsidR="0CFF0625">
        <w:rPr>
          <w:rFonts w:ascii="Calibri" w:hAnsi="Calibri" w:cs="Calibri"/>
          <w:sz w:val="24"/>
          <w:szCs w:val="24"/>
        </w:rPr>
        <w:t xml:space="preserve">Two Justices, dissenting, </w:t>
      </w:r>
      <w:r w:rsidRPr="75BB30A3" w:rsidR="625BF51B">
        <w:rPr>
          <w:rFonts w:ascii="Calibri" w:hAnsi="Calibri" w:cs="Calibri"/>
          <w:sz w:val="24"/>
          <w:szCs w:val="24"/>
        </w:rPr>
        <w:t>argued</w:t>
      </w:r>
      <w:r w:rsidRPr="75BB30A3" w:rsidR="0CFF0625">
        <w:rPr>
          <w:rFonts w:ascii="Calibri" w:hAnsi="Calibri" w:cs="Calibri"/>
          <w:sz w:val="24"/>
          <w:szCs w:val="24"/>
        </w:rPr>
        <w:t xml:space="preserve"> that although a warrant to search in a public school setting is not necessary, the majority err</w:t>
      </w:r>
      <w:r w:rsidRPr="75BB30A3" w:rsidR="2A44E845">
        <w:rPr>
          <w:rFonts w:ascii="Calibri" w:hAnsi="Calibri" w:cs="Calibri"/>
          <w:sz w:val="24"/>
          <w:szCs w:val="24"/>
        </w:rPr>
        <w:t>e</w:t>
      </w:r>
      <w:r w:rsidRPr="75BB30A3" w:rsidR="0CFF0625">
        <w:rPr>
          <w:rFonts w:ascii="Calibri" w:hAnsi="Calibri" w:cs="Calibri"/>
          <w:sz w:val="24"/>
          <w:szCs w:val="24"/>
        </w:rPr>
        <w:t>d in diverging from the probable</w:t>
      </w:r>
      <w:r w:rsidRPr="75BB30A3" w:rsidR="3A0190B8">
        <w:rPr>
          <w:rFonts w:ascii="Calibri" w:hAnsi="Calibri" w:cs="Calibri"/>
          <w:sz w:val="24"/>
          <w:szCs w:val="24"/>
        </w:rPr>
        <w:t>-</w:t>
      </w:r>
      <w:r w:rsidRPr="75BB30A3" w:rsidR="0CFF0625">
        <w:rPr>
          <w:rFonts w:ascii="Calibri" w:hAnsi="Calibri" w:cs="Calibri"/>
          <w:sz w:val="24"/>
          <w:szCs w:val="24"/>
        </w:rPr>
        <w:t>cause requirement</w:t>
      </w:r>
      <w:r w:rsidRPr="75BB30A3" w:rsidR="2711B3CC">
        <w:rPr>
          <w:rFonts w:ascii="Calibri" w:hAnsi="Calibri" w:cs="Calibri"/>
          <w:sz w:val="24"/>
          <w:szCs w:val="24"/>
        </w:rPr>
        <w:t>.</w:t>
      </w:r>
      <w:r w:rsidRPr="75BB30A3" w:rsidR="0CFF0625">
        <w:rPr>
          <w:rFonts w:ascii="Calibri" w:hAnsi="Calibri" w:cs="Calibri"/>
          <w:sz w:val="24"/>
          <w:szCs w:val="24"/>
        </w:rPr>
        <w:t xml:space="preserve"> </w:t>
      </w:r>
    </w:p>
    <w:p w:rsidR="2AC0F8A8" w:rsidP="2AC0F8A8" w:rsidRDefault="2AC0F8A8" w14:paraId="2860120A" w14:textId="5E016D9C">
      <w:pPr>
        <w:shd w:val="clear" w:color="auto" w:fill="FFFFFF" w:themeFill="background1"/>
        <w:spacing w:line="240" w:lineRule="auto"/>
        <w:rPr>
          <w:rFonts w:ascii="Calibri" w:hAnsi="Calibri" w:cs="Calibri"/>
          <w:sz w:val="24"/>
          <w:szCs w:val="24"/>
        </w:rPr>
      </w:pPr>
    </w:p>
    <w:p w:rsidR="1C5E9EC1" w:rsidP="6A21FA0A" w:rsidRDefault="1C5E9EC1" w14:paraId="155DDECB" w14:textId="11A6D593">
      <w:pPr>
        <w:spacing w:line="240" w:lineRule="auto"/>
        <w:rPr>
          <w:rFonts w:ascii="Calibri" w:hAnsi="Calibri" w:eastAsia="Calibri" w:cs="Calibri"/>
          <w:sz w:val="24"/>
          <w:szCs w:val="24"/>
        </w:rPr>
      </w:pPr>
      <w:r w:rsidRPr="75BB30A3" w:rsidR="60087E17">
        <w:rPr>
          <w:rFonts w:ascii="Calibri" w:hAnsi="Calibri" w:eastAsia="Calibri" w:cs="Calibri"/>
          <w:b w:val="1"/>
          <w:bCs w:val="1"/>
          <w:i w:val="1"/>
          <w:iCs w:val="1"/>
          <w:sz w:val="24"/>
          <w:szCs w:val="24"/>
        </w:rPr>
        <w:t>Payton v. New York</w:t>
      </w:r>
      <w:r w:rsidRPr="75BB30A3" w:rsidR="60087E17">
        <w:rPr>
          <w:rFonts w:ascii="Calibri" w:hAnsi="Calibri" w:eastAsia="Calibri" w:cs="Calibri"/>
          <w:b w:val="1"/>
          <w:bCs w:val="1"/>
          <w:sz w:val="24"/>
          <w:szCs w:val="24"/>
        </w:rPr>
        <w:t xml:space="preserve">, 445 U.S. 573, 585 (1980): </w:t>
      </w:r>
      <w:r w:rsidRPr="75BB30A3" w:rsidR="4F493E5C">
        <w:rPr>
          <w:rFonts w:ascii="Calibri" w:hAnsi="Calibri" w:eastAsia="Calibri" w:cs="Calibri"/>
          <w:sz w:val="24"/>
          <w:szCs w:val="24"/>
        </w:rPr>
        <w:t xml:space="preserve">Payton </w:t>
      </w:r>
      <w:r w:rsidRPr="75BB30A3" w:rsidR="3311F60A">
        <w:rPr>
          <w:rFonts w:ascii="Calibri" w:hAnsi="Calibri" w:eastAsia="Calibri" w:cs="Calibri"/>
          <w:sz w:val="24"/>
          <w:szCs w:val="24"/>
        </w:rPr>
        <w:t>petitioned</w:t>
      </w:r>
      <w:r w:rsidRPr="75BB30A3" w:rsidR="4F493E5C">
        <w:rPr>
          <w:rFonts w:ascii="Calibri" w:hAnsi="Calibri" w:eastAsia="Calibri" w:cs="Calibri"/>
          <w:sz w:val="24"/>
          <w:szCs w:val="24"/>
        </w:rPr>
        <w:t xml:space="preserve"> the Court </w:t>
      </w:r>
      <w:r w:rsidRPr="75BB30A3" w:rsidR="3721D90B">
        <w:rPr>
          <w:rFonts w:ascii="Calibri" w:hAnsi="Calibri" w:eastAsia="Calibri" w:cs="Calibri"/>
          <w:sz w:val="24"/>
          <w:szCs w:val="24"/>
        </w:rPr>
        <w:t xml:space="preserve">to </w:t>
      </w:r>
      <w:r w:rsidRPr="75BB30A3" w:rsidR="4F493E5C">
        <w:rPr>
          <w:rFonts w:ascii="Calibri" w:hAnsi="Calibri" w:eastAsia="Calibri" w:cs="Calibri"/>
          <w:sz w:val="24"/>
          <w:szCs w:val="24"/>
        </w:rPr>
        <w:t>find a New York statute, which  allowed officers to enter a home without a warrant during a routine felony arrest if probabl</w:t>
      </w:r>
      <w:r w:rsidRPr="75BB30A3" w:rsidR="717F9078">
        <w:rPr>
          <w:rFonts w:ascii="Calibri" w:hAnsi="Calibri" w:eastAsia="Calibri" w:cs="Calibri"/>
          <w:sz w:val="24"/>
          <w:szCs w:val="24"/>
        </w:rPr>
        <w:t>e</w:t>
      </w:r>
      <w:r w:rsidRPr="75BB30A3" w:rsidR="4F493E5C">
        <w:rPr>
          <w:rFonts w:ascii="Calibri" w:hAnsi="Calibri" w:eastAsia="Calibri" w:cs="Calibri"/>
          <w:sz w:val="24"/>
          <w:szCs w:val="24"/>
        </w:rPr>
        <w:t xml:space="preserve"> cause existed, unconstitutional as a violation of the Fourth Amendment.  </w:t>
      </w:r>
      <w:r w:rsidRPr="75BB30A3" w:rsidR="60087E17">
        <w:rPr>
          <w:rFonts w:ascii="Calibri" w:hAnsi="Calibri" w:eastAsia="Calibri" w:cs="Calibri"/>
          <w:sz w:val="24"/>
          <w:szCs w:val="24"/>
        </w:rPr>
        <w:t>Payton established the “sanctity” of the home</w:t>
      </w:r>
      <w:r w:rsidRPr="75BB30A3" w:rsidR="10367E7E">
        <w:rPr>
          <w:rFonts w:ascii="Calibri" w:hAnsi="Calibri" w:eastAsia="Calibri" w:cs="Calibri"/>
          <w:sz w:val="24"/>
          <w:szCs w:val="24"/>
        </w:rPr>
        <w:t>, noting that reasons that may make a warrantless arrest in public lawful</w:t>
      </w:r>
      <w:r w:rsidRPr="75BB30A3" w:rsidR="373F5895">
        <w:rPr>
          <w:rFonts w:ascii="Calibri" w:hAnsi="Calibri" w:eastAsia="Calibri" w:cs="Calibri"/>
          <w:sz w:val="24"/>
          <w:szCs w:val="24"/>
        </w:rPr>
        <w:t>,</w:t>
      </w:r>
      <w:r w:rsidRPr="75BB30A3" w:rsidR="10367E7E">
        <w:rPr>
          <w:rFonts w:ascii="Calibri" w:hAnsi="Calibri" w:eastAsia="Calibri" w:cs="Calibri"/>
          <w:sz w:val="24"/>
          <w:szCs w:val="24"/>
        </w:rPr>
        <w:t xml:space="preserve"> do not necessarily extend to a </w:t>
      </w:r>
      <w:r w:rsidRPr="75BB30A3" w:rsidR="0A6DCDD6">
        <w:rPr>
          <w:rFonts w:ascii="Calibri" w:hAnsi="Calibri" w:eastAsia="Calibri" w:cs="Calibri"/>
          <w:sz w:val="24"/>
          <w:szCs w:val="24"/>
        </w:rPr>
        <w:t>“</w:t>
      </w:r>
      <w:r w:rsidRPr="75BB30A3" w:rsidR="10367E7E">
        <w:rPr>
          <w:rFonts w:ascii="Calibri" w:hAnsi="Calibri" w:eastAsia="Calibri" w:cs="Calibri"/>
          <w:sz w:val="24"/>
          <w:szCs w:val="24"/>
        </w:rPr>
        <w:t>warrantless</w:t>
      </w:r>
      <w:r w:rsidRPr="75BB30A3" w:rsidR="6F73803E">
        <w:rPr>
          <w:rFonts w:ascii="Calibri" w:hAnsi="Calibri" w:eastAsia="Calibri" w:cs="Calibri"/>
          <w:sz w:val="24"/>
          <w:szCs w:val="24"/>
        </w:rPr>
        <w:t xml:space="preserve"> invasion of the privacy of the </w:t>
      </w:r>
      <w:r w:rsidRPr="75BB30A3" w:rsidR="75E43DC6">
        <w:rPr>
          <w:rFonts w:ascii="Calibri" w:hAnsi="Calibri" w:eastAsia="Calibri" w:cs="Calibri"/>
          <w:sz w:val="24"/>
          <w:szCs w:val="24"/>
        </w:rPr>
        <w:t>home," even</w:t>
      </w:r>
      <w:r w:rsidRPr="75BB30A3" w:rsidR="10367E7E">
        <w:rPr>
          <w:rFonts w:ascii="Calibri" w:hAnsi="Calibri" w:eastAsia="Calibri" w:cs="Calibri"/>
          <w:sz w:val="24"/>
          <w:szCs w:val="24"/>
        </w:rPr>
        <w:t xml:space="preserve"> with the presence of probable cause. </w:t>
      </w:r>
      <w:r w:rsidRPr="75BB30A3" w:rsidR="0986B543">
        <w:rPr>
          <w:rFonts w:ascii="Calibri" w:hAnsi="Calibri" w:eastAsia="Calibri" w:cs="Calibri"/>
          <w:sz w:val="24"/>
          <w:szCs w:val="24"/>
        </w:rPr>
        <w:t>445 U.</w:t>
      </w:r>
      <w:r w:rsidRPr="75BB30A3" w:rsidR="1280CD0D">
        <w:rPr>
          <w:rFonts w:ascii="Calibri" w:hAnsi="Calibri" w:eastAsia="Calibri" w:cs="Calibri"/>
          <w:sz w:val="24"/>
          <w:szCs w:val="24"/>
        </w:rPr>
        <w:t>S</w:t>
      </w:r>
      <w:r w:rsidRPr="75BB30A3" w:rsidR="0986B543">
        <w:rPr>
          <w:rFonts w:ascii="Calibri" w:hAnsi="Calibri" w:eastAsia="Calibri" w:cs="Calibri"/>
          <w:sz w:val="24"/>
          <w:szCs w:val="24"/>
        </w:rPr>
        <w:t xml:space="preserve">. at 576. </w:t>
      </w:r>
      <w:r w:rsidRPr="75BB30A3" w:rsidR="3B7049C4">
        <w:rPr>
          <w:rFonts w:ascii="Calibri" w:hAnsi="Calibri" w:eastAsia="Calibri" w:cs="Calibri"/>
          <w:sz w:val="24"/>
          <w:szCs w:val="24"/>
        </w:rPr>
        <w:t xml:space="preserve"> </w:t>
      </w:r>
      <w:r w:rsidRPr="75BB30A3" w:rsidR="5AE8ABAC">
        <w:rPr>
          <w:rFonts w:ascii="Calibri" w:hAnsi="Calibri" w:eastAsia="Calibri" w:cs="Calibri"/>
          <w:sz w:val="24"/>
          <w:szCs w:val="24"/>
        </w:rPr>
        <w:t xml:space="preserve"> The </w:t>
      </w:r>
      <w:r w:rsidRPr="75BB30A3" w:rsidR="60FB78E3">
        <w:rPr>
          <w:rFonts w:ascii="Calibri" w:hAnsi="Calibri" w:eastAsia="Calibri" w:cs="Calibri"/>
          <w:i w:val="1"/>
          <w:iCs w:val="1"/>
          <w:sz w:val="24"/>
          <w:szCs w:val="24"/>
        </w:rPr>
        <w:t xml:space="preserve">Payton </w:t>
      </w:r>
      <w:r w:rsidRPr="75BB30A3" w:rsidR="5AE8ABAC">
        <w:rPr>
          <w:rFonts w:ascii="Calibri" w:hAnsi="Calibri" w:eastAsia="Calibri" w:cs="Calibri"/>
          <w:sz w:val="24"/>
          <w:szCs w:val="24"/>
        </w:rPr>
        <w:t xml:space="preserve">Court </w:t>
      </w:r>
      <w:r w:rsidRPr="75BB30A3" w:rsidR="1C364814">
        <w:rPr>
          <w:rFonts w:ascii="Calibri" w:hAnsi="Calibri" w:eastAsia="Calibri" w:cs="Calibri"/>
          <w:sz w:val="24"/>
          <w:szCs w:val="24"/>
        </w:rPr>
        <w:t>held</w:t>
      </w:r>
      <w:r w:rsidRPr="75BB30A3" w:rsidR="3B7049C4">
        <w:rPr>
          <w:rFonts w:ascii="Calibri" w:hAnsi="Calibri" w:eastAsia="Calibri" w:cs="Calibri"/>
          <w:sz w:val="24"/>
          <w:szCs w:val="24"/>
        </w:rPr>
        <w:t xml:space="preserve"> </w:t>
      </w:r>
      <w:r w:rsidRPr="75BB30A3" w:rsidR="3B7049C4">
        <w:rPr>
          <w:rFonts w:ascii="Calibri" w:hAnsi="Calibri" w:eastAsia="Calibri" w:cs="Calibri"/>
          <w:sz w:val="24"/>
          <w:szCs w:val="24"/>
        </w:rPr>
        <w:t xml:space="preserve">this applies to both seizure of evidence and the arrest, or </w:t>
      </w:r>
      <w:r w:rsidRPr="75BB30A3" w:rsidR="4BD62A81">
        <w:rPr>
          <w:rFonts w:ascii="Calibri" w:hAnsi="Calibri" w:eastAsia="Calibri" w:cs="Calibri"/>
          <w:sz w:val="24"/>
          <w:szCs w:val="24"/>
        </w:rPr>
        <w:t>seizure</w:t>
      </w:r>
      <w:r w:rsidRPr="75BB30A3" w:rsidR="3B7049C4">
        <w:rPr>
          <w:rFonts w:ascii="Calibri" w:hAnsi="Calibri" w:eastAsia="Calibri" w:cs="Calibri"/>
          <w:sz w:val="24"/>
          <w:szCs w:val="24"/>
        </w:rPr>
        <w:t xml:space="preserve"> of a person, inside their home. </w:t>
      </w:r>
      <w:r w:rsidRPr="75BB30A3" w:rsidR="62E24BF4">
        <w:rPr>
          <w:rFonts w:ascii="Calibri" w:hAnsi="Calibri" w:eastAsia="Calibri" w:cs="Calibri"/>
          <w:sz w:val="24"/>
          <w:szCs w:val="24"/>
        </w:rPr>
        <w:t xml:space="preserve"> “</w:t>
      </w:r>
      <w:r w:rsidRPr="75BB30A3" w:rsidR="3B7049C4">
        <w:rPr>
          <w:rFonts w:ascii="Calibri" w:hAnsi="Calibri" w:eastAsia="Calibri" w:cs="Calibri"/>
          <w:sz w:val="24"/>
          <w:szCs w:val="24"/>
        </w:rPr>
        <w:t>The Fourth Amendment protects the individual's privacy in a variety of settings. In none is the zone of privacy more clearly defined than when bounded by the unambiguous physical dimensions of an individual's home—a zone that finds its roots in clear and specific constitutional terms</w:t>
      </w:r>
      <w:r w:rsidRPr="75BB30A3" w:rsidR="50B4CF76">
        <w:rPr>
          <w:rFonts w:ascii="Calibri" w:hAnsi="Calibri" w:eastAsia="Calibri" w:cs="Calibri"/>
          <w:sz w:val="24"/>
          <w:szCs w:val="24"/>
        </w:rPr>
        <w:t xml:space="preserve">...” </w:t>
      </w:r>
      <w:r w:rsidRPr="75BB30A3" w:rsidR="50B4CF76">
        <w:rPr>
          <w:rFonts w:ascii="Calibri" w:hAnsi="Calibri" w:eastAsia="Calibri" w:cs="Calibri"/>
          <w:i w:val="1"/>
          <w:iCs w:val="1"/>
          <w:sz w:val="24"/>
          <w:szCs w:val="24"/>
        </w:rPr>
        <w:t>Id</w:t>
      </w:r>
      <w:r w:rsidRPr="75BB30A3" w:rsidR="50B4CF76">
        <w:rPr>
          <w:rFonts w:ascii="Calibri" w:hAnsi="Calibri" w:eastAsia="Calibri" w:cs="Calibri"/>
          <w:sz w:val="24"/>
          <w:szCs w:val="24"/>
        </w:rPr>
        <w:t xml:space="preserve">. at 589. </w:t>
      </w:r>
    </w:p>
    <w:p w:rsidR="6A21FA0A" w:rsidP="6A21FA0A" w:rsidRDefault="6A21FA0A" w14:paraId="71502682" w14:textId="2B787526">
      <w:pPr>
        <w:spacing w:line="240" w:lineRule="auto"/>
        <w:rPr>
          <w:rFonts w:ascii="Calibri" w:hAnsi="Calibri" w:eastAsia="Calibri" w:cs="Calibri"/>
          <w:sz w:val="24"/>
          <w:szCs w:val="24"/>
        </w:rPr>
      </w:pPr>
    </w:p>
    <w:p w:rsidR="2F3B0D9A" w:rsidP="6A21FA0A" w:rsidRDefault="2F3B0D9A" w14:paraId="2CABBCAA" w14:textId="293D7BAA">
      <w:pPr>
        <w:spacing w:line="240" w:lineRule="auto"/>
        <w:rPr>
          <w:rFonts w:ascii="Calibri" w:hAnsi="Calibri" w:eastAsia="Calibri" w:cs="Calibri"/>
          <w:sz w:val="24"/>
          <w:szCs w:val="24"/>
        </w:rPr>
      </w:pPr>
      <w:r w:rsidRPr="75BB30A3" w:rsidR="530FE8E3">
        <w:rPr>
          <w:rFonts w:ascii="Calibri" w:hAnsi="Calibri" w:eastAsia="Calibri" w:cs="Calibri"/>
          <w:i w:val="1"/>
          <w:iCs w:val="1"/>
          <w:sz w:val="24"/>
          <w:szCs w:val="24"/>
        </w:rPr>
        <w:t>Payton</w:t>
      </w:r>
      <w:r w:rsidRPr="75BB30A3" w:rsidR="530FE8E3">
        <w:rPr>
          <w:rFonts w:ascii="Calibri" w:hAnsi="Calibri" w:eastAsia="Calibri" w:cs="Calibri"/>
          <w:sz w:val="24"/>
          <w:szCs w:val="24"/>
        </w:rPr>
        <w:t>, a</w:t>
      </w:r>
      <w:r w:rsidRPr="75BB30A3" w:rsidR="52DEFC09">
        <w:rPr>
          <w:rFonts w:ascii="Calibri" w:hAnsi="Calibri" w:eastAsia="Calibri" w:cs="Calibri"/>
          <w:sz w:val="24"/>
          <w:szCs w:val="24"/>
        </w:rPr>
        <w:t>lthough a</w:t>
      </w:r>
      <w:r w:rsidRPr="75BB30A3" w:rsidR="530FE8E3">
        <w:rPr>
          <w:rFonts w:ascii="Calibri" w:hAnsi="Calibri" w:eastAsia="Calibri" w:cs="Calibri"/>
          <w:sz w:val="24"/>
          <w:szCs w:val="24"/>
        </w:rPr>
        <w:t xml:space="preserve"> criminal case, may offer some guidance </w:t>
      </w:r>
      <w:r w:rsidRPr="75BB30A3" w:rsidR="51FC48A0">
        <w:rPr>
          <w:rFonts w:ascii="Calibri" w:hAnsi="Calibri" w:eastAsia="Calibri" w:cs="Calibri"/>
          <w:sz w:val="24"/>
          <w:szCs w:val="24"/>
        </w:rPr>
        <w:t>regarding whether</w:t>
      </w:r>
      <w:r w:rsidRPr="75BB30A3" w:rsidR="530FE8E3">
        <w:rPr>
          <w:rFonts w:ascii="Calibri" w:hAnsi="Calibri" w:eastAsia="Calibri" w:cs="Calibri"/>
          <w:sz w:val="24"/>
          <w:szCs w:val="24"/>
        </w:rPr>
        <w:t xml:space="preserve"> a search of </w:t>
      </w:r>
      <w:r w:rsidRPr="75BB30A3" w:rsidR="16839214">
        <w:rPr>
          <w:rFonts w:ascii="Calibri" w:hAnsi="Calibri" w:eastAsia="Calibri" w:cs="Calibri"/>
          <w:sz w:val="24"/>
          <w:szCs w:val="24"/>
        </w:rPr>
        <w:t xml:space="preserve">a </w:t>
      </w:r>
      <w:r w:rsidRPr="75BB30A3" w:rsidR="530FE8E3">
        <w:rPr>
          <w:rFonts w:ascii="Calibri" w:hAnsi="Calibri" w:eastAsia="Calibri" w:cs="Calibri"/>
          <w:sz w:val="24"/>
          <w:szCs w:val="24"/>
        </w:rPr>
        <w:t>home in a child</w:t>
      </w:r>
      <w:r w:rsidRPr="75BB30A3" w:rsidR="004BB0E5">
        <w:rPr>
          <w:rFonts w:ascii="Calibri" w:hAnsi="Calibri" w:eastAsia="Calibri" w:cs="Calibri"/>
          <w:sz w:val="24"/>
          <w:szCs w:val="24"/>
        </w:rPr>
        <w:t>-</w:t>
      </w:r>
      <w:r w:rsidRPr="75BB30A3" w:rsidR="530FE8E3">
        <w:rPr>
          <w:rFonts w:ascii="Calibri" w:hAnsi="Calibri" w:eastAsia="Calibri" w:cs="Calibri"/>
          <w:sz w:val="24"/>
          <w:szCs w:val="24"/>
        </w:rPr>
        <w:t xml:space="preserve">welfare context may or may not be reasonable. </w:t>
      </w:r>
      <w:r w:rsidRPr="75BB30A3" w:rsidR="51B03D50">
        <w:rPr>
          <w:rFonts w:ascii="Calibri" w:hAnsi="Calibri" w:eastAsia="Calibri" w:cs="Calibri"/>
          <w:sz w:val="24"/>
          <w:szCs w:val="24"/>
        </w:rPr>
        <w:t xml:space="preserve"> </w:t>
      </w:r>
    </w:p>
    <w:p w:rsidR="6A21FA0A" w:rsidP="6A21FA0A" w:rsidRDefault="6A21FA0A" w14:paraId="77378973" w14:textId="38BEC8F1">
      <w:pPr>
        <w:spacing w:line="240" w:lineRule="auto"/>
        <w:rPr>
          <w:rFonts w:ascii="Calibri" w:hAnsi="Calibri" w:eastAsia="Calibri" w:cs="Calibri"/>
          <w:sz w:val="24"/>
          <w:szCs w:val="24"/>
        </w:rPr>
      </w:pPr>
    </w:p>
    <w:p w:rsidR="6A21FA0A" w:rsidP="6A21FA0A" w:rsidRDefault="4EC646A2" w14:paraId="1860F1D9" w14:textId="290D93AC">
      <w:pPr>
        <w:spacing w:line="240" w:lineRule="auto"/>
        <w:rPr>
          <w:rFonts w:ascii="Calibri" w:hAnsi="Calibri" w:eastAsia="Calibri" w:cs="Calibri"/>
          <w:sz w:val="24"/>
          <w:szCs w:val="24"/>
        </w:rPr>
      </w:pPr>
      <w:r w:rsidRPr="75BB30A3" w:rsidR="096E8CB0">
        <w:rPr>
          <w:rFonts w:ascii="Calibri" w:hAnsi="Calibri" w:eastAsia="Calibri" w:cs="Calibri"/>
          <w:b w:val="1"/>
          <w:bCs w:val="1"/>
          <w:i w:val="1"/>
          <w:iCs w:val="1"/>
          <w:sz w:val="24"/>
          <w:szCs w:val="24"/>
        </w:rPr>
        <w:t>Camara v. Mun. Court</w:t>
      </w:r>
      <w:r w:rsidRPr="75BB30A3" w:rsidR="096E8CB0">
        <w:rPr>
          <w:rFonts w:ascii="Calibri" w:hAnsi="Calibri" w:eastAsia="Calibri" w:cs="Calibri"/>
          <w:b w:val="1"/>
          <w:bCs w:val="1"/>
          <w:sz w:val="24"/>
          <w:szCs w:val="24"/>
        </w:rPr>
        <w:t>, 387 U.S. 523 (1967)</w:t>
      </w:r>
      <w:r w:rsidRPr="75BB30A3" w:rsidR="096E8CB0">
        <w:rPr>
          <w:rFonts w:ascii="Calibri" w:hAnsi="Calibri" w:eastAsia="Calibri" w:cs="Calibri"/>
          <w:sz w:val="24"/>
          <w:szCs w:val="24"/>
        </w:rPr>
        <w:t xml:space="preserve">. </w:t>
      </w:r>
      <w:r w:rsidRPr="75BB30A3" w:rsidR="096E8CB0">
        <w:rPr>
          <w:rFonts w:ascii="Calibri" w:hAnsi="Calibri" w:eastAsia="Calibri" w:cs="Calibri"/>
          <w:i w:val="1"/>
          <w:iCs w:val="1"/>
          <w:sz w:val="24"/>
          <w:szCs w:val="24"/>
        </w:rPr>
        <w:t>Camara</w:t>
      </w:r>
      <w:r w:rsidRPr="75BB30A3" w:rsidR="096E8CB0">
        <w:rPr>
          <w:rFonts w:ascii="Calibri" w:hAnsi="Calibri" w:eastAsia="Calibri" w:cs="Calibri"/>
          <w:sz w:val="24"/>
          <w:szCs w:val="24"/>
        </w:rPr>
        <w:t xml:space="preserve"> </w:t>
      </w:r>
      <w:r w:rsidRPr="75BB30A3" w:rsidR="4824FC94">
        <w:rPr>
          <w:rFonts w:ascii="Calibri" w:hAnsi="Calibri" w:eastAsia="Calibri" w:cs="Calibri"/>
          <w:sz w:val="24"/>
          <w:szCs w:val="24"/>
        </w:rPr>
        <w:t xml:space="preserve">is the </w:t>
      </w:r>
      <w:r w:rsidRPr="75BB30A3" w:rsidR="67BD97B7">
        <w:rPr>
          <w:rFonts w:ascii="Calibri" w:hAnsi="Calibri" w:eastAsia="Calibri" w:cs="Calibri"/>
          <w:sz w:val="24"/>
          <w:szCs w:val="24"/>
        </w:rPr>
        <w:t>predecessor</w:t>
      </w:r>
      <w:r w:rsidRPr="75BB30A3" w:rsidR="4824FC94">
        <w:rPr>
          <w:rFonts w:ascii="Calibri" w:hAnsi="Calibri" w:eastAsia="Calibri" w:cs="Calibri"/>
          <w:sz w:val="24"/>
          <w:szCs w:val="24"/>
        </w:rPr>
        <w:t xml:space="preserve"> of cases which apply the Fourth Amendment to non-criminal contexts. </w:t>
      </w:r>
      <w:r w:rsidRPr="75BB30A3" w:rsidR="365EBD1B">
        <w:rPr>
          <w:rFonts w:ascii="Calibri" w:hAnsi="Calibri" w:eastAsia="Calibri" w:cs="Calibri"/>
          <w:sz w:val="24"/>
          <w:szCs w:val="24"/>
        </w:rPr>
        <w:t xml:space="preserve"> </w:t>
      </w:r>
      <w:r w:rsidRPr="75BB30A3" w:rsidR="6773503F">
        <w:rPr>
          <w:rFonts w:ascii="Calibri" w:hAnsi="Calibri" w:eastAsia="Calibri" w:cs="Calibri"/>
          <w:sz w:val="24"/>
          <w:szCs w:val="24"/>
        </w:rPr>
        <w:t xml:space="preserve">Here, Camara challenged a California ordinance allowing city officials to enter any </w:t>
      </w:r>
      <w:r w:rsidRPr="75BB30A3" w:rsidR="0B534E0A">
        <w:rPr>
          <w:rFonts w:ascii="Calibri" w:hAnsi="Calibri" w:eastAsia="Calibri" w:cs="Calibri"/>
          <w:sz w:val="24"/>
          <w:szCs w:val="24"/>
        </w:rPr>
        <w:t xml:space="preserve">building or </w:t>
      </w:r>
      <w:r w:rsidRPr="75BB30A3" w:rsidR="6773503F">
        <w:rPr>
          <w:rFonts w:ascii="Calibri" w:hAnsi="Calibri" w:eastAsia="Calibri" w:cs="Calibri"/>
          <w:sz w:val="24"/>
          <w:szCs w:val="24"/>
        </w:rPr>
        <w:t xml:space="preserve">residence to perform a routine check or other </w:t>
      </w:r>
      <w:r w:rsidRPr="75BB30A3" w:rsidR="16B6F927">
        <w:rPr>
          <w:rFonts w:ascii="Calibri" w:hAnsi="Calibri" w:eastAsia="Calibri" w:cs="Calibri"/>
          <w:sz w:val="24"/>
          <w:szCs w:val="24"/>
        </w:rPr>
        <w:t>official duties</w:t>
      </w:r>
      <w:r w:rsidRPr="75BB30A3" w:rsidR="6773503F">
        <w:rPr>
          <w:rFonts w:ascii="Calibri" w:hAnsi="Calibri" w:eastAsia="Calibri" w:cs="Calibri"/>
          <w:sz w:val="24"/>
          <w:szCs w:val="24"/>
        </w:rPr>
        <w:t xml:space="preserve"> allowed by statute</w:t>
      </w:r>
      <w:r w:rsidRPr="75BB30A3" w:rsidR="5006516E">
        <w:rPr>
          <w:rFonts w:ascii="Calibri" w:hAnsi="Calibri" w:eastAsia="Calibri" w:cs="Calibri"/>
          <w:sz w:val="24"/>
          <w:szCs w:val="24"/>
        </w:rPr>
        <w:t>, without a warrant or probable cause to believe there is any building violation.</w:t>
      </w:r>
      <w:r w:rsidRPr="75BB30A3" w:rsidR="05696931">
        <w:rPr>
          <w:rFonts w:ascii="Calibri" w:hAnsi="Calibri" w:eastAsia="Calibri" w:cs="Calibri"/>
          <w:sz w:val="24"/>
          <w:szCs w:val="24"/>
        </w:rPr>
        <w:t xml:space="preserve"> Refusal to allow entry to the officials could result in a criminal charge, as it did here for Camara.</w:t>
      </w:r>
      <w:r w:rsidRPr="75BB30A3" w:rsidR="5006516E">
        <w:rPr>
          <w:rFonts w:ascii="Calibri" w:hAnsi="Calibri" w:eastAsia="Calibri" w:cs="Calibri"/>
          <w:sz w:val="24"/>
          <w:szCs w:val="24"/>
        </w:rPr>
        <w:t xml:space="preserve"> </w:t>
      </w:r>
      <w:r w:rsidRPr="75BB30A3" w:rsidR="21D3183D">
        <w:rPr>
          <w:rFonts w:ascii="Calibri" w:hAnsi="Calibri" w:eastAsia="Calibri" w:cs="Calibri"/>
          <w:sz w:val="24"/>
          <w:szCs w:val="24"/>
        </w:rPr>
        <w:t xml:space="preserve"> </w:t>
      </w:r>
      <w:r w:rsidRPr="75BB30A3" w:rsidR="0241D1CD">
        <w:rPr>
          <w:rFonts w:ascii="Calibri" w:hAnsi="Calibri" w:eastAsia="Calibri" w:cs="Calibri"/>
          <w:sz w:val="24"/>
          <w:szCs w:val="24"/>
        </w:rPr>
        <w:t xml:space="preserve">The Court </w:t>
      </w:r>
      <w:r w:rsidRPr="75BB30A3" w:rsidR="7A688A92">
        <w:rPr>
          <w:rFonts w:ascii="Calibri" w:hAnsi="Calibri" w:eastAsia="Calibri" w:cs="Calibri"/>
          <w:sz w:val="24"/>
          <w:szCs w:val="24"/>
        </w:rPr>
        <w:t>held</w:t>
      </w:r>
      <w:r w:rsidRPr="75BB30A3" w:rsidR="0241D1CD">
        <w:rPr>
          <w:rFonts w:ascii="Calibri" w:hAnsi="Calibri" w:eastAsia="Calibri" w:cs="Calibri"/>
          <w:sz w:val="24"/>
          <w:szCs w:val="24"/>
        </w:rPr>
        <w:t xml:space="preserve"> that even </w:t>
      </w:r>
      <w:r w:rsidRPr="75BB30A3" w:rsidR="503BBBE7">
        <w:rPr>
          <w:rFonts w:ascii="Calibri" w:hAnsi="Calibri" w:eastAsia="Calibri" w:cs="Calibri"/>
          <w:sz w:val="24"/>
          <w:szCs w:val="24"/>
        </w:rPr>
        <w:t>administrative</w:t>
      </w:r>
      <w:r w:rsidRPr="75BB30A3" w:rsidR="0241D1CD">
        <w:rPr>
          <w:rFonts w:ascii="Calibri" w:hAnsi="Calibri" w:eastAsia="Calibri" w:cs="Calibri"/>
          <w:sz w:val="24"/>
          <w:szCs w:val="24"/>
        </w:rPr>
        <w:t xml:space="preserve"> searches are </w:t>
      </w:r>
      <w:r w:rsidRPr="75BB30A3" w:rsidR="05FE6FDB">
        <w:rPr>
          <w:rFonts w:ascii="Calibri" w:hAnsi="Calibri" w:eastAsia="Calibri" w:cs="Calibri"/>
          <w:sz w:val="24"/>
          <w:szCs w:val="24"/>
        </w:rPr>
        <w:t>“</w:t>
      </w:r>
      <w:r w:rsidRPr="75BB30A3" w:rsidR="0241D1CD">
        <w:rPr>
          <w:rFonts w:ascii="Calibri" w:hAnsi="Calibri" w:eastAsia="Calibri" w:cs="Calibri"/>
          <w:sz w:val="24"/>
          <w:szCs w:val="24"/>
        </w:rPr>
        <w:t>significant intrusions</w:t>
      </w:r>
      <w:r w:rsidRPr="75BB30A3" w:rsidR="45BEDF50">
        <w:rPr>
          <w:rFonts w:ascii="Calibri" w:hAnsi="Calibri" w:eastAsia="Calibri" w:cs="Calibri"/>
          <w:sz w:val="24"/>
          <w:szCs w:val="24"/>
        </w:rPr>
        <w:t xml:space="preserve">” into the Fourth Amendment rights of an individual. </w:t>
      </w:r>
      <w:r w:rsidRPr="75BB30A3" w:rsidR="265DDEBA">
        <w:rPr>
          <w:rFonts w:ascii="Calibri" w:hAnsi="Calibri" w:eastAsia="Calibri" w:cs="Calibri"/>
          <w:sz w:val="24"/>
          <w:szCs w:val="24"/>
        </w:rPr>
        <w:t>T</w:t>
      </w:r>
      <w:r w:rsidRPr="75BB30A3" w:rsidR="16860A86">
        <w:rPr>
          <w:rFonts w:ascii="Calibri" w:hAnsi="Calibri" w:eastAsia="Calibri" w:cs="Calibri"/>
          <w:sz w:val="24"/>
          <w:szCs w:val="24"/>
        </w:rPr>
        <w:t xml:space="preserve">he Court </w:t>
      </w:r>
      <w:r w:rsidRPr="75BB30A3" w:rsidR="10433AD5">
        <w:rPr>
          <w:rFonts w:ascii="Calibri" w:hAnsi="Calibri" w:eastAsia="Calibri" w:cs="Calibri"/>
          <w:sz w:val="24"/>
          <w:szCs w:val="24"/>
        </w:rPr>
        <w:t>noted, however</w:t>
      </w:r>
      <w:r w:rsidRPr="75BB30A3" w:rsidR="6476210C">
        <w:rPr>
          <w:rFonts w:ascii="Calibri" w:hAnsi="Calibri" w:eastAsia="Calibri" w:cs="Calibri"/>
          <w:sz w:val="24"/>
          <w:szCs w:val="24"/>
        </w:rPr>
        <w:t>,</w:t>
      </w:r>
      <w:r w:rsidRPr="75BB30A3" w:rsidR="20EC711F">
        <w:rPr>
          <w:rFonts w:ascii="Calibri" w:hAnsi="Calibri" w:eastAsia="Calibri" w:cs="Calibri"/>
          <w:sz w:val="24"/>
          <w:szCs w:val="24"/>
        </w:rPr>
        <w:t xml:space="preserve"> that when dealing with public safety or a public concern, there may</w:t>
      </w:r>
      <w:r w:rsidRPr="75BB30A3" w:rsidR="6DE83752">
        <w:rPr>
          <w:rFonts w:ascii="Calibri" w:hAnsi="Calibri" w:eastAsia="Calibri" w:cs="Calibri"/>
          <w:sz w:val="24"/>
          <w:szCs w:val="24"/>
        </w:rPr>
        <w:t xml:space="preserve"> be a need to </w:t>
      </w:r>
      <w:r w:rsidRPr="75BB30A3" w:rsidR="20EC711F">
        <w:rPr>
          <w:rFonts w:ascii="Calibri" w:hAnsi="Calibri" w:eastAsia="Calibri" w:cs="Calibri"/>
          <w:sz w:val="24"/>
          <w:szCs w:val="24"/>
        </w:rPr>
        <w:t>balance that concern with the individual’s interest</w:t>
      </w:r>
      <w:r w:rsidRPr="75BB30A3" w:rsidR="0A33BBA6">
        <w:rPr>
          <w:rFonts w:ascii="Calibri" w:hAnsi="Calibri" w:eastAsia="Calibri" w:cs="Calibri"/>
          <w:sz w:val="24"/>
          <w:szCs w:val="24"/>
        </w:rPr>
        <w:t xml:space="preserve">, stating </w:t>
      </w:r>
      <w:r w:rsidRPr="75BB30A3" w:rsidR="216D65D7">
        <w:rPr>
          <w:rFonts w:ascii="Calibri" w:hAnsi="Calibri" w:eastAsia="Calibri" w:cs="Calibri"/>
          <w:sz w:val="24"/>
          <w:szCs w:val="24"/>
        </w:rPr>
        <w:t xml:space="preserve">that </w:t>
      </w:r>
      <w:r w:rsidRPr="75BB30A3" w:rsidR="0A33BBA6">
        <w:rPr>
          <w:rFonts w:ascii="Calibri" w:hAnsi="Calibri" w:eastAsia="Calibri" w:cs="Calibri"/>
          <w:sz w:val="24"/>
          <w:szCs w:val="24"/>
        </w:rPr>
        <w:t>“where health and safety are involved, the fact</w:t>
      </w:r>
      <w:r w:rsidRPr="75BB30A3" w:rsidR="723DA9F0">
        <w:rPr>
          <w:rFonts w:ascii="Calibri" w:hAnsi="Calibri" w:eastAsia="Calibri" w:cs="Calibri"/>
          <w:sz w:val="24"/>
          <w:szCs w:val="24"/>
        </w:rPr>
        <w:t>s</w:t>
      </w:r>
      <w:r w:rsidRPr="75BB30A3" w:rsidR="0A33BBA6">
        <w:rPr>
          <w:rFonts w:ascii="Calibri" w:hAnsi="Calibri" w:eastAsia="Calibri" w:cs="Calibri"/>
          <w:sz w:val="24"/>
          <w:szCs w:val="24"/>
        </w:rPr>
        <w:t xml:space="preserve"> that would </w:t>
      </w:r>
      <w:r w:rsidRPr="75BB30A3" w:rsidR="1368798E">
        <w:rPr>
          <w:rFonts w:ascii="Calibri" w:hAnsi="Calibri" w:eastAsia="Calibri" w:cs="Calibri"/>
          <w:sz w:val="24"/>
          <w:szCs w:val="24"/>
        </w:rPr>
        <w:t>justify</w:t>
      </w:r>
      <w:r w:rsidRPr="75BB30A3" w:rsidR="0A33BBA6">
        <w:rPr>
          <w:rFonts w:ascii="Calibri" w:hAnsi="Calibri" w:eastAsia="Calibri" w:cs="Calibri"/>
          <w:sz w:val="24"/>
          <w:szCs w:val="24"/>
        </w:rPr>
        <w:t xml:space="preserve"> an inference of ‘</w:t>
      </w:r>
      <w:r w:rsidRPr="75BB30A3" w:rsidR="64BA90E8">
        <w:rPr>
          <w:rFonts w:ascii="Calibri" w:hAnsi="Calibri" w:eastAsia="Calibri" w:cs="Calibri"/>
          <w:sz w:val="24"/>
          <w:szCs w:val="24"/>
        </w:rPr>
        <w:t>probable</w:t>
      </w:r>
      <w:r w:rsidRPr="75BB30A3" w:rsidR="0A33BBA6">
        <w:rPr>
          <w:rFonts w:ascii="Calibri" w:hAnsi="Calibri" w:eastAsia="Calibri" w:cs="Calibri"/>
          <w:sz w:val="24"/>
          <w:szCs w:val="24"/>
        </w:rPr>
        <w:t xml:space="preserve"> cause’ to make an inspection are clearly different from those that would justify such an inference where a criminal investigation has been undertaken.” 387 U.S. at 538</w:t>
      </w:r>
      <w:r w:rsidRPr="75BB30A3" w:rsidR="20EC711F">
        <w:rPr>
          <w:rFonts w:ascii="Calibri" w:hAnsi="Calibri" w:eastAsia="Calibri" w:cs="Calibri"/>
          <w:sz w:val="24"/>
          <w:szCs w:val="24"/>
        </w:rPr>
        <w:t xml:space="preserve">. </w:t>
      </w:r>
      <w:r w:rsidRPr="75BB30A3" w:rsidR="15CE4971">
        <w:rPr>
          <w:rFonts w:ascii="Calibri" w:hAnsi="Calibri" w:eastAsia="Calibri" w:cs="Calibri"/>
          <w:sz w:val="24"/>
          <w:szCs w:val="24"/>
        </w:rPr>
        <w:t xml:space="preserve"> </w:t>
      </w:r>
      <w:r w:rsidRPr="75BB30A3" w:rsidR="20EC711F">
        <w:rPr>
          <w:rFonts w:ascii="Calibri" w:hAnsi="Calibri" w:eastAsia="Calibri" w:cs="Calibri"/>
          <w:sz w:val="24"/>
          <w:szCs w:val="24"/>
        </w:rPr>
        <w:t xml:space="preserve">Here, the city officials had </w:t>
      </w:r>
      <w:r w:rsidRPr="75BB30A3" w:rsidR="73F2484C">
        <w:rPr>
          <w:rFonts w:ascii="Calibri" w:hAnsi="Calibri" w:eastAsia="Calibri" w:cs="Calibri"/>
          <w:sz w:val="24"/>
          <w:szCs w:val="24"/>
        </w:rPr>
        <w:t>the unique</w:t>
      </w:r>
      <w:r w:rsidRPr="75BB30A3" w:rsidR="20EC711F">
        <w:rPr>
          <w:rFonts w:ascii="Calibri" w:hAnsi="Calibri" w:eastAsia="Calibri" w:cs="Calibri"/>
          <w:sz w:val="24"/>
          <w:szCs w:val="24"/>
        </w:rPr>
        <w:t xml:space="preserve"> interest in preventing public harm that could occur through building violations, such as fires. </w:t>
      </w:r>
      <w:r w:rsidRPr="75BB30A3" w:rsidR="7E169CF4">
        <w:rPr>
          <w:rFonts w:ascii="Calibri" w:hAnsi="Calibri" w:eastAsia="Calibri" w:cs="Calibri"/>
          <w:sz w:val="24"/>
          <w:szCs w:val="24"/>
        </w:rPr>
        <w:t xml:space="preserve">The routine inspections are necessary to prevent the potential public harms, and area searches of private </w:t>
      </w:r>
      <w:r w:rsidRPr="75BB30A3" w:rsidR="265A7217">
        <w:rPr>
          <w:rFonts w:ascii="Calibri" w:hAnsi="Calibri" w:eastAsia="Calibri" w:cs="Calibri"/>
          <w:sz w:val="24"/>
          <w:szCs w:val="24"/>
        </w:rPr>
        <w:t>buildings</w:t>
      </w:r>
      <w:r w:rsidRPr="75BB30A3" w:rsidR="7E169CF4">
        <w:rPr>
          <w:rFonts w:ascii="Calibri" w:hAnsi="Calibri" w:eastAsia="Calibri" w:cs="Calibri"/>
          <w:sz w:val="24"/>
          <w:szCs w:val="24"/>
        </w:rPr>
        <w:t xml:space="preserve"> are “reasonable</w:t>
      </w:r>
      <w:r w:rsidRPr="75BB30A3" w:rsidR="20002E8D">
        <w:rPr>
          <w:rFonts w:ascii="Calibri" w:hAnsi="Calibri" w:eastAsia="Calibri" w:cs="Calibri"/>
          <w:sz w:val="24"/>
          <w:szCs w:val="24"/>
        </w:rPr>
        <w:t xml:space="preserve"> searches” within the Fourth Amendment. Most individuals will not refuse a search for this purpose. However,</w:t>
      </w:r>
      <w:r w:rsidRPr="75BB30A3" w:rsidR="3AED2CB5">
        <w:rPr>
          <w:rFonts w:ascii="Calibri" w:hAnsi="Calibri" w:eastAsia="Calibri" w:cs="Calibri"/>
          <w:sz w:val="24"/>
          <w:szCs w:val="24"/>
        </w:rPr>
        <w:t xml:space="preserve"> when an individual does refuse the search, such as Camara did here, the </w:t>
      </w:r>
      <w:r w:rsidRPr="75BB30A3" w:rsidR="636474EB">
        <w:rPr>
          <w:rFonts w:ascii="Calibri" w:hAnsi="Calibri" w:eastAsia="Calibri" w:cs="Calibri"/>
          <w:sz w:val="24"/>
          <w:szCs w:val="24"/>
        </w:rPr>
        <w:t>C</w:t>
      </w:r>
      <w:r w:rsidRPr="75BB30A3" w:rsidR="3AED2CB5">
        <w:rPr>
          <w:rFonts w:ascii="Calibri" w:hAnsi="Calibri" w:eastAsia="Calibri" w:cs="Calibri"/>
          <w:sz w:val="24"/>
          <w:szCs w:val="24"/>
        </w:rPr>
        <w:t>ourt noted the city official</w:t>
      </w:r>
      <w:r w:rsidRPr="75BB30A3" w:rsidR="0DE235A4">
        <w:rPr>
          <w:rFonts w:ascii="Calibri" w:hAnsi="Calibri" w:eastAsia="Calibri" w:cs="Calibri"/>
          <w:sz w:val="24"/>
          <w:szCs w:val="24"/>
        </w:rPr>
        <w:t>s</w:t>
      </w:r>
      <w:r w:rsidRPr="75BB30A3" w:rsidR="3AED2CB5">
        <w:rPr>
          <w:rFonts w:ascii="Calibri" w:hAnsi="Calibri" w:eastAsia="Calibri" w:cs="Calibri"/>
          <w:sz w:val="24"/>
          <w:szCs w:val="24"/>
        </w:rPr>
        <w:t xml:space="preserve"> are required to obtain a warrant  </w:t>
      </w:r>
      <w:r w:rsidRPr="75BB30A3" w:rsidR="4BB69E23">
        <w:rPr>
          <w:rFonts w:ascii="Calibri" w:hAnsi="Calibri" w:eastAsia="Calibri" w:cs="Calibri"/>
          <w:sz w:val="24"/>
          <w:szCs w:val="24"/>
        </w:rPr>
        <w:t>unless there has been some other complaint or evidence of a building violation</w:t>
      </w:r>
      <w:r w:rsidRPr="75BB30A3" w:rsidR="3AED2CB5">
        <w:rPr>
          <w:rFonts w:ascii="Calibri" w:hAnsi="Calibri" w:eastAsia="Calibri" w:cs="Calibri"/>
          <w:sz w:val="24"/>
          <w:szCs w:val="24"/>
        </w:rPr>
        <w:t xml:space="preserve">. </w:t>
      </w:r>
      <w:r w:rsidRPr="75BB30A3" w:rsidR="20002E8D">
        <w:rPr>
          <w:rFonts w:ascii="Calibri" w:hAnsi="Calibri" w:eastAsia="Calibri" w:cs="Calibri"/>
          <w:sz w:val="24"/>
          <w:szCs w:val="24"/>
        </w:rPr>
        <w:t xml:space="preserve"> </w:t>
      </w:r>
    </w:p>
    <w:p w:rsidR="6A21FA0A" w:rsidP="6A21FA0A" w:rsidRDefault="6A21FA0A" w14:paraId="6569B05E" w14:textId="4F9472AA">
      <w:pPr>
        <w:spacing w:line="240" w:lineRule="auto"/>
        <w:rPr>
          <w:rFonts w:ascii="Calibri" w:hAnsi="Calibri" w:eastAsia="Calibri" w:cs="Calibri"/>
          <w:sz w:val="24"/>
          <w:szCs w:val="24"/>
        </w:rPr>
      </w:pPr>
    </w:p>
    <w:p w:rsidR="34D87901" w:rsidP="6A21FA0A" w:rsidRDefault="34D87901" w14:paraId="33DBB772" w14:textId="051F9270">
      <w:pPr>
        <w:spacing w:line="240" w:lineRule="auto"/>
        <w:rPr>
          <w:rFonts w:ascii="Calibri" w:hAnsi="Calibri" w:eastAsia="Calibri" w:cs="Calibri"/>
          <w:sz w:val="24"/>
          <w:szCs w:val="24"/>
        </w:rPr>
      </w:pPr>
      <w:r w:rsidRPr="75BB30A3" w:rsidR="7F136C9A">
        <w:rPr>
          <w:rFonts w:ascii="Calibri" w:hAnsi="Calibri" w:eastAsia="Calibri" w:cs="Calibri"/>
          <w:i w:val="1"/>
          <w:iCs w:val="1"/>
          <w:sz w:val="24"/>
          <w:szCs w:val="24"/>
        </w:rPr>
        <w:t>Camara</w:t>
      </w:r>
      <w:r w:rsidRPr="75BB30A3" w:rsidR="7F136C9A">
        <w:rPr>
          <w:rFonts w:ascii="Calibri" w:hAnsi="Calibri" w:eastAsia="Calibri" w:cs="Calibri"/>
          <w:sz w:val="24"/>
          <w:szCs w:val="24"/>
        </w:rPr>
        <w:t xml:space="preserve"> noted that arguments relating to </w:t>
      </w:r>
      <w:r w:rsidRPr="75BB30A3" w:rsidR="05F0EC6D">
        <w:rPr>
          <w:rFonts w:ascii="Calibri" w:hAnsi="Calibri" w:eastAsia="Calibri" w:cs="Calibri"/>
          <w:sz w:val="24"/>
          <w:szCs w:val="24"/>
        </w:rPr>
        <w:t xml:space="preserve">exceptions based on the demands of public interest must be carefully considered. </w:t>
      </w:r>
      <w:r w:rsidRPr="75BB30A3" w:rsidR="2136D800">
        <w:rPr>
          <w:rFonts w:ascii="Source Sans Pro" w:hAnsi="Source Sans Pro" w:eastAsia="Source Sans Pro" w:cs="Source Sans Pro"/>
          <w:color w:val="3D3D3D"/>
          <w:sz w:val="26"/>
          <w:szCs w:val="26"/>
        </w:rPr>
        <w:t xml:space="preserve"> </w:t>
      </w:r>
      <w:r w:rsidRPr="75BB30A3" w:rsidR="503BE17B">
        <w:rPr>
          <w:rFonts w:ascii="Source Sans Pro" w:hAnsi="Source Sans Pro" w:eastAsia="Source Sans Pro" w:cs="Source Sans Pro"/>
          <w:color w:val="3D3D3D"/>
          <w:sz w:val="26"/>
          <w:szCs w:val="26"/>
        </w:rPr>
        <w:t>“</w:t>
      </w:r>
      <w:r w:rsidRPr="75BB30A3" w:rsidR="2136D800">
        <w:rPr>
          <w:rFonts w:ascii="Calibri" w:hAnsi="Calibri" w:eastAsia="Calibri" w:cs="Calibri"/>
          <w:sz w:val="24"/>
          <w:szCs w:val="24"/>
        </w:rPr>
        <w:t>In assessing whether the public interest demands creation of a general exception to the Fourth Amendment's warrant requirement, the question is not whether the public interest justifies the type of search in question, but whether the authority to search should be evidenced by a warrant, which in turn depends in part upon whether the burden of obtaining a warrant is likely to frustrate the governmental purpose behind the search</w:t>
      </w:r>
      <w:r w:rsidRPr="75BB30A3" w:rsidR="2136D800">
        <w:rPr>
          <w:rFonts w:ascii="Source Sans Pro" w:hAnsi="Source Sans Pro" w:eastAsia="Source Sans Pro" w:cs="Source Sans Pro"/>
          <w:color w:val="3D3D3D"/>
          <w:sz w:val="26"/>
          <w:szCs w:val="26"/>
        </w:rPr>
        <w:t>.</w:t>
      </w:r>
      <w:r w:rsidRPr="75BB30A3" w:rsidR="6E20BDB5">
        <w:rPr>
          <w:rFonts w:ascii="Source Sans Pro" w:hAnsi="Source Sans Pro" w:eastAsia="Source Sans Pro" w:cs="Source Sans Pro"/>
          <w:color w:val="3D3D3D"/>
          <w:sz w:val="26"/>
          <w:szCs w:val="26"/>
        </w:rPr>
        <w:t>”</w:t>
      </w:r>
      <w:r w:rsidRPr="75BB30A3" w:rsidR="6E20BDB5">
        <w:rPr>
          <w:rFonts w:ascii="Calibri" w:hAnsi="Calibri" w:eastAsia="Calibri" w:cs="Calibri"/>
          <w:color w:val="3D3D3D"/>
          <w:sz w:val="24"/>
          <w:szCs w:val="24"/>
        </w:rPr>
        <w:t xml:space="preserve"> </w:t>
      </w:r>
      <w:r w:rsidRPr="75BB30A3" w:rsidR="6E20BDB5">
        <w:rPr>
          <w:rFonts w:ascii="Calibri" w:hAnsi="Calibri" w:eastAsia="Calibri" w:cs="Calibri"/>
          <w:i w:val="1"/>
          <w:iCs w:val="1"/>
          <w:sz w:val="24"/>
          <w:szCs w:val="24"/>
        </w:rPr>
        <w:t>Id.</w:t>
      </w:r>
      <w:r w:rsidRPr="75BB30A3" w:rsidR="6E20BDB5">
        <w:rPr>
          <w:rFonts w:ascii="Calibri" w:hAnsi="Calibri" w:eastAsia="Calibri" w:cs="Calibri"/>
          <w:sz w:val="24"/>
          <w:szCs w:val="24"/>
        </w:rPr>
        <w:t xml:space="preserve"> at 533</w:t>
      </w:r>
      <w:r w:rsidRPr="75BB30A3" w:rsidR="0DB4B131">
        <w:rPr>
          <w:rFonts w:ascii="Calibri" w:hAnsi="Calibri" w:eastAsia="Calibri" w:cs="Calibri"/>
          <w:sz w:val="24"/>
          <w:szCs w:val="24"/>
        </w:rPr>
        <w:t>. T</w:t>
      </w:r>
      <w:r w:rsidRPr="75BB30A3" w:rsidR="606F2935">
        <w:rPr>
          <w:rFonts w:ascii="Calibri" w:hAnsi="Calibri" w:eastAsia="Calibri" w:cs="Calibri"/>
          <w:sz w:val="24"/>
          <w:szCs w:val="24"/>
        </w:rPr>
        <w:t>h</w:t>
      </w:r>
      <w:r w:rsidRPr="75BB30A3" w:rsidR="0DB4B131">
        <w:rPr>
          <w:rFonts w:ascii="Calibri" w:hAnsi="Calibri" w:eastAsia="Calibri" w:cs="Calibri"/>
          <w:sz w:val="24"/>
          <w:szCs w:val="24"/>
        </w:rPr>
        <w:t>e Court went on to state that the city official</w:t>
      </w:r>
      <w:r w:rsidRPr="75BB30A3" w:rsidR="543C9C8B">
        <w:rPr>
          <w:rFonts w:ascii="Calibri" w:hAnsi="Calibri" w:eastAsia="Calibri" w:cs="Calibri"/>
          <w:sz w:val="24"/>
          <w:szCs w:val="24"/>
        </w:rPr>
        <w:t>s</w:t>
      </w:r>
      <w:r w:rsidRPr="75BB30A3" w:rsidR="0DB4B131">
        <w:rPr>
          <w:rFonts w:ascii="Calibri" w:hAnsi="Calibri" w:eastAsia="Calibri" w:cs="Calibri"/>
          <w:sz w:val="24"/>
          <w:szCs w:val="24"/>
        </w:rPr>
        <w:t xml:space="preserve"> in this case could easily reach their goals within the confines of a reasonable search</w:t>
      </w:r>
      <w:r w:rsidRPr="75BB30A3" w:rsidR="7413AC34">
        <w:rPr>
          <w:rFonts w:ascii="Calibri" w:hAnsi="Calibri" w:eastAsia="Calibri" w:cs="Calibri"/>
          <w:sz w:val="24"/>
          <w:szCs w:val="24"/>
        </w:rPr>
        <w:t>-</w:t>
      </w:r>
      <w:r w:rsidRPr="75BB30A3" w:rsidR="0DB4B131">
        <w:rPr>
          <w:rFonts w:ascii="Calibri" w:hAnsi="Calibri" w:eastAsia="Calibri" w:cs="Calibri"/>
          <w:sz w:val="24"/>
          <w:szCs w:val="24"/>
        </w:rPr>
        <w:t xml:space="preserve">warrant requirement. </w:t>
      </w:r>
      <w:r w:rsidRPr="75BB30A3" w:rsidR="2D093C63">
        <w:rPr>
          <w:rFonts w:ascii="Calibri" w:hAnsi="Calibri" w:eastAsia="Calibri" w:cs="Calibri"/>
          <w:sz w:val="24"/>
          <w:szCs w:val="24"/>
        </w:rPr>
        <w:t>Therefore</w:t>
      </w:r>
      <w:r w:rsidRPr="75BB30A3" w:rsidR="075ED83F">
        <w:rPr>
          <w:rFonts w:ascii="Calibri" w:hAnsi="Calibri" w:eastAsia="Calibri" w:cs="Calibri"/>
          <w:sz w:val="24"/>
          <w:szCs w:val="24"/>
        </w:rPr>
        <w:t>,</w:t>
      </w:r>
      <w:r w:rsidRPr="75BB30A3" w:rsidR="2D093C63">
        <w:rPr>
          <w:rFonts w:ascii="Calibri" w:hAnsi="Calibri" w:eastAsia="Calibri" w:cs="Calibri"/>
          <w:sz w:val="24"/>
          <w:szCs w:val="24"/>
        </w:rPr>
        <w:t xml:space="preserve"> </w:t>
      </w:r>
      <w:r w:rsidRPr="75BB30A3" w:rsidR="103D979D">
        <w:rPr>
          <w:rFonts w:ascii="Calibri" w:hAnsi="Calibri" w:eastAsia="Calibri" w:cs="Calibri"/>
          <w:sz w:val="24"/>
          <w:szCs w:val="24"/>
        </w:rPr>
        <w:t xml:space="preserve">warrantless </w:t>
      </w:r>
      <w:r w:rsidRPr="75BB30A3" w:rsidR="2D093C63">
        <w:rPr>
          <w:rFonts w:ascii="Calibri" w:hAnsi="Calibri" w:eastAsia="Calibri" w:cs="Calibri"/>
          <w:sz w:val="24"/>
          <w:szCs w:val="24"/>
        </w:rPr>
        <w:t>administrative searches like the one here violate the Fourth Amendment</w:t>
      </w:r>
      <w:r w:rsidRPr="75BB30A3" w:rsidR="4139E461">
        <w:rPr>
          <w:rFonts w:ascii="Calibri" w:hAnsi="Calibri" w:eastAsia="Calibri" w:cs="Calibri"/>
          <w:sz w:val="24"/>
          <w:szCs w:val="24"/>
        </w:rPr>
        <w:t xml:space="preserve"> since Camara refused entry to his home, and was then charged with a crime for doing so. </w:t>
      </w:r>
    </w:p>
    <w:p w:rsidR="6A21FA0A" w:rsidP="6A21FA0A" w:rsidRDefault="6A21FA0A" w14:paraId="26914B81" w14:textId="0554369E">
      <w:pPr>
        <w:spacing w:line="240" w:lineRule="auto"/>
        <w:rPr>
          <w:rFonts w:ascii="Calibri" w:hAnsi="Calibri" w:eastAsia="Calibri" w:cs="Calibri"/>
          <w:sz w:val="24"/>
          <w:szCs w:val="24"/>
        </w:rPr>
      </w:pPr>
    </w:p>
    <w:p w:rsidR="09FF1CAB" w:rsidP="2B2E20A2" w:rsidRDefault="09FF1CAB" w14:paraId="33764A5F" w14:textId="6D6D517E">
      <w:pPr>
        <w:spacing w:line="240" w:lineRule="auto"/>
        <w:rPr>
          <w:rFonts w:ascii="Calibri" w:hAnsi="Calibri" w:eastAsia="Calibri" w:cs="Calibri"/>
          <w:sz w:val="24"/>
          <w:szCs w:val="24"/>
        </w:rPr>
      </w:pPr>
      <w:r w:rsidRPr="75BB30A3" w:rsidR="325EA65D">
        <w:rPr>
          <w:rFonts w:ascii="Calibri" w:hAnsi="Calibri" w:eastAsia="Calibri" w:cs="Calibri"/>
          <w:sz w:val="24"/>
          <w:szCs w:val="24"/>
        </w:rPr>
        <w:t xml:space="preserve">Although </w:t>
      </w:r>
      <w:r w:rsidRPr="75BB30A3" w:rsidR="325EA65D">
        <w:rPr>
          <w:rFonts w:ascii="Calibri" w:hAnsi="Calibri" w:eastAsia="Calibri" w:cs="Calibri"/>
          <w:i w:val="1"/>
          <w:iCs w:val="1"/>
          <w:sz w:val="24"/>
          <w:szCs w:val="24"/>
        </w:rPr>
        <w:t>Camara</w:t>
      </w:r>
      <w:r w:rsidRPr="75BB30A3" w:rsidR="325EA65D">
        <w:rPr>
          <w:rFonts w:ascii="Calibri" w:hAnsi="Calibri" w:eastAsia="Calibri" w:cs="Calibri"/>
          <w:sz w:val="24"/>
          <w:szCs w:val="24"/>
        </w:rPr>
        <w:t xml:space="preserve"> touched on the issue of public interest, it did not</w:t>
      </w:r>
      <w:r w:rsidRPr="75BB30A3" w:rsidR="6CA31CFC">
        <w:rPr>
          <w:rFonts w:ascii="Calibri" w:hAnsi="Calibri" w:eastAsia="Calibri" w:cs="Calibri"/>
          <w:sz w:val="24"/>
          <w:szCs w:val="24"/>
        </w:rPr>
        <w:t xml:space="preserve"> explicitly or implicitly </w:t>
      </w:r>
      <w:r w:rsidRPr="75BB30A3" w:rsidR="6D56D65C">
        <w:rPr>
          <w:rFonts w:ascii="Calibri" w:hAnsi="Calibri" w:eastAsia="Calibri" w:cs="Calibri"/>
          <w:sz w:val="24"/>
          <w:szCs w:val="24"/>
        </w:rPr>
        <w:t xml:space="preserve">set forth a test for this non-criminal context nor </w:t>
      </w:r>
      <w:r w:rsidRPr="75BB30A3" w:rsidR="46C3391E">
        <w:rPr>
          <w:rFonts w:ascii="Calibri" w:hAnsi="Calibri" w:eastAsia="Calibri" w:cs="Calibri"/>
          <w:sz w:val="24"/>
          <w:szCs w:val="24"/>
        </w:rPr>
        <w:t xml:space="preserve">name any other areas of public interest </w:t>
      </w:r>
      <w:r w:rsidRPr="75BB30A3" w:rsidR="73BD6CC0">
        <w:rPr>
          <w:rFonts w:ascii="Calibri" w:hAnsi="Calibri" w:eastAsia="Calibri" w:cs="Calibri"/>
          <w:sz w:val="24"/>
          <w:szCs w:val="24"/>
        </w:rPr>
        <w:t>to which</w:t>
      </w:r>
      <w:r w:rsidRPr="75BB30A3" w:rsidR="46C3391E">
        <w:rPr>
          <w:rFonts w:ascii="Calibri" w:hAnsi="Calibri" w:eastAsia="Calibri" w:cs="Calibri"/>
          <w:sz w:val="24"/>
          <w:szCs w:val="24"/>
        </w:rPr>
        <w:t xml:space="preserve"> its reasoning would apply.</w:t>
      </w:r>
    </w:p>
    <w:p w:rsidR="2B2E20A2" w:rsidP="2B2E20A2" w:rsidRDefault="2B2E20A2" w14:paraId="772E390A" w14:textId="6FCB6072">
      <w:pPr>
        <w:spacing w:line="240" w:lineRule="auto"/>
        <w:rPr>
          <w:rFonts w:ascii="Calibri" w:hAnsi="Calibri" w:eastAsia="Calibri" w:cs="Calibri"/>
          <w:sz w:val="24"/>
          <w:szCs w:val="24"/>
        </w:rPr>
      </w:pPr>
    </w:p>
    <w:p w:rsidR="0EEC318B" w:rsidP="2B2E20A2" w:rsidRDefault="0EEC318B" w14:paraId="1AABAF70" w14:textId="7C9DD4DE">
      <w:pPr>
        <w:spacing w:line="240" w:lineRule="auto"/>
        <w:rPr>
          <w:rFonts w:ascii="Calibri" w:hAnsi="Calibri" w:eastAsia="Calibri" w:cs="Calibri"/>
          <w:sz w:val="24"/>
          <w:szCs w:val="24"/>
        </w:rPr>
      </w:pPr>
      <w:r w:rsidRPr="2B2E20A2">
        <w:rPr>
          <w:rFonts w:ascii="Calibri" w:hAnsi="Calibri" w:eastAsia="Calibri" w:cs="Calibri"/>
          <w:i/>
          <w:iCs/>
          <w:sz w:val="24"/>
          <w:szCs w:val="24"/>
        </w:rPr>
        <w:t>Camara</w:t>
      </w:r>
      <w:r w:rsidRPr="2B2E20A2">
        <w:rPr>
          <w:rFonts w:ascii="Calibri" w:hAnsi="Calibri" w:eastAsia="Calibri" w:cs="Calibri"/>
          <w:sz w:val="24"/>
          <w:szCs w:val="24"/>
        </w:rPr>
        <w:t xml:space="preserve"> has received negative treatment over the years, as several courts have declined to extend its ruling and/or not followed it on state law grounds. </w:t>
      </w:r>
    </w:p>
    <w:p w:rsidR="2B2E20A2" w:rsidP="75BB30A3" w:rsidRDefault="2B2E20A2" w14:paraId="5D986E6B" w14:textId="7AB99403">
      <w:pPr>
        <w:pStyle w:val="Normal"/>
        <w:shd w:val="clear" w:color="auto" w:fill="FFFFFF" w:themeFill="background1"/>
        <w:spacing w:line="240" w:lineRule="auto"/>
        <w:rPr>
          <w:rFonts w:ascii="Calibri" w:hAnsi="Calibri" w:cs="Calibri"/>
          <w:b w:val="1"/>
          <w:bCs w:val="1"/>
          <w:i w:val="1"/>
          <w:iCs w:val="1"/>
          <w:sz w:val="24"/>
          <w:szCs w:val="24"/>
        </w:rPr>
      </w:pPr>
    </w:p>
    <w:p w:rsidR="004D4879" w:rsidP="2B2E20A2" w:rsidRDefault="79F6E2D2" w14:paraId="0BAF777F" w14:textId="6AE604C8">
      <w:pPr>
        <w:shd w:val="clear" w:color="auto" w:fill="FFFFFF" w:themeFill="background1"/>
        <w:spacing w:line="240" w:lineRule="auto"/>
        <w:textAlignment w:val="baseline"/>
        <w:rPr>
          <w:rFonts w:ascii="Calibri" w:hAnsi="Calibri" w:cs="Calibri"/>
          <w:sz w:val="24"/>
          <w:szCs w:val="24"/>
        </w:rPr>
      </w:pPr>
      <w:r w:rsidRPr="75BB30A3" w:rsidR="530FDF59">
        <w:rPr>
          <w:rFonts w:ascii="Calibri" w:hAnsi="Calibri" w:cs="Calibri"/>
          <w:b w:val="1"/>
          <w:bCs w:val="1"/>
          <w:i w:val="1"/>
          <w:iCs w:val="1"/>
          <w:sz w:val="24"/>
          <w:szCs w:val="24"/>
        </w:rPr>
        <w:t xml:space="preserve">Interest of Y.W.-B. </w:t>
      </w:r>
      <w:r w:rsidRPr="75BB30A3" w:rsidR="530FDF59">
        <w:rPr>
          <w:rFonts w:ascii="Calibri" w:hAnsi="Calibri" w:cs="Calibri"/>
          <w:b w:val="1"/>
          <w:bCs w:val="1"/>
          <w:i w:val="0"/>
          <w:iCs w:val="0"/>
          <w:sz w:val="24"/>
          <w:szCs w:val="24"/>
        </w:rPr>
        <w:t>265 A</w:t>
      </w:r>
      <w:r w:rsidRPr="75BB30A3" w:rsidR="6E49D128">
        <w:rPr>
          <w:rFonts w:ascii="Calibri" w:hAnsi="Calibri" w:cs="Calibri"/>
          <w:b w:val="1"/>
          <w:bCs w:val="1"/>
          <w:i w:val="0"/>
          <w:iCs w:val="0"/>
          <w:sz w:val="24"/>
          <w:szCs w:val="24"/>
        </w:rPr>
        <w:t xml:space="preserve">. </w:t>
      </w:r>
      <w:r w:rsidRPr="75BB30A3" w:rsidR="530FDF59">
        <w:rPr>
          <w:rFonts w:ascii="Calibri" w:hAnsi="Calibri" w:cs="Calibri"/>
          <w:b w:val="1"/>
          <w:bCs w:val="1"/>
          <w:i w:val="0"/>
          <w:iCs w:val="0"/>
          <w:sz w:val="24"/>
          <w:szCs w:val="24"/>
        </w:rPr>
        <w:t>3d. 602</w:t>
      </w:r>
      <w:r w:rsidRPr="75BB30A3" w:rsidR="11B4C48B">
        <w:rPr>
          <w:rFonts w:ascii="Calibri" w:hAnsi="Calibri" w:cs="Calibri"/>
          <w:b w:val="1"/>
          <w:bCs w:val="1"/>
          <w:i w:val="0"/>
          <w:iCs w:val="0"/>
          <w:sz w:val="24"/>
          <w:szCs w:val="24"/>
        </w:rPr>
        <w:t xml:space="preserve"> (Pa. 2021)</w:t>
      </w:r>
      <w:r w:rsidRPr="75BB30A3" w:rsidR="530FDF59">
        <w:rPr>
          <w:rFonts w:ascii="Calibri" w:hAnsi="Calibri" w:cs="Calibri"/>
          <w:b w:val="1"/>
          <w:bCs w:val="1"/>
          <w:i w:val="1"/>
          <w:iCs w:val="1"/>
          <w:sz w:val="24"/>
          <w:szCs w:val="24"/>
        </w:rPr>
        <w:t xml:space="preserve">. </w:t>
      </w:r>
      <w:r w:rsidRPr="75BB30A3" w:rsidR="530FDF59">
        <w:rPr>
          <w:rFonts w:ascii="Calibri" w:hAnsi="Calibri" w:cs="Calibri"/>
          <w:sz w:val="24"/>
          <w:szCs w:val="24"/>
        </w:rPr>
        <w:t>This case provides the template for this year’s problem</w:t>
      </w:r>
      <w:r w:rsidRPr="75BB30A3" w:rsidR="3FCB3F65">
        <w:rPr>
          <w:rFonts w:ascii="Calibri" w:hAnsi="Calibri" w:cs="Calibri"/>
          <w:sz w:val="24"/>
          <w:szCs w:val="24"/>
        </w:rPr>
        <w:t>. H.G.’s case is loosely based off this Pennsylvania decision</w:t>
      </w:r>
      <w:r w:rsidRPr="75BB30A3" w:rsidR="6784FEC8">
        <w:rPr>
          <w:rFonts w:ascii="Calibri" w:hAnsi="Calibri" w:cs="Calibri"/>
          <w:sz w:val="24"/>
          <w:szCs w:val="24"/>
        </w:rPr>
        <w:t>, and there are distinguishable facts that should be considered</w:t>
      </w:r>
      <w:r w:rsidRPr="75BB30A3" w:rsidR="3FCB3F65">
        <w:rPr>
          <w:rFonts w:ascii="Calibri" w:hAnsi="Calibri" w:cs="Calibri"/>
          <w:sz w:val="24"/>
          <w:szCs w:val="24"/>
        </w:rPr>
        <w:t xml:space="preserve">. </w:t>
      </w:r>
      <w:r w:rsidRPr="75BB30A3" w:rsidR="63F4C5B8">
        <w:rPr>
          <w:rFonts w:ascii="Calibri" w:hAnsi="Calibri" w:cs="Calibri"/>
          <w:sz w:val="24"/>
          <w:szCs w:val="24"/>
        </w:rPr>
        <w:t xml:space="preserve"> In Y.W.</w:t>
      </w:r>
      <w:r w:rsidRPr="75BB30A3" w:rsidR="5F92DB6F">
        <w:rPr>
          <w:rFonts w:ascii="Calibri" w:hAnsi="Calibri" w:cs="Calibri"/>
          <w:sz w:val="24"/>
          <w:szCs w:val="24"/>
        </w:rPr>
        <w:t>-B., child welfare workers</w:t>
      </w:r>
      <w:r w:rsidRPr="75BB30A3" w:rsidR="17C793F5">
        <w:rPr>
          <w:rFonts w:ascii="Calibri" w:hAnsi="Calibri" w:cs="Calibri"/>
          <w:sz w:val="24"/>
          <w:szCs w:val="24"/>
        </w:rPr>
        <w:t xml:space="preserve"> sought an order to compel the mother to allow DHS to enter her home based o</w:t>
      </w:r>
      <w:r w:rsidRPr="75BB30A3" w:rsidR="44D10154">
        <w:rPr>
          <w:rFonts w:ascii="Calibri" w:hAnsi="Calibri" w:cs="Calibri"/>
          <w:sz w:val="24"/>
          <w:szCs w:val="24"/>
        </w:rPr>
        <w:t>n</w:t>
      </w:r>
      <w:r w:rsidRPr="75BB30A3" w:rsidR="17C793F5">
        <w:rPr>
          <w:rFonts w:ascii="Calibri" w:hAnsi="Calibri" w:cs="Calibri"/>
          <w:sz w:val="24"/>
          <w:szCs w:val="24"/>
        </w:rPr>
        <w:t xml:space="preserve"> an anonymous source’s report that mother was homeless and did not feed her children for a period of eight hours. </w:t>
      </w:r>
      <w:r w:rsidRPr="75BB30A3" w:rsidR="5F92DB6F">
        <w:rPr>
          <w:rFonts w:ascii="Calibri" w:hAnsi="Calibri" w:cs="Calibri"/>
          <w:sz w:val="24"/>
          <w:szCs w:val="24"/>
        </w:rPr>
        <w:t xml:space="preserve"> </w:t>
      </w:r>
      <w:r w:rsidRPr="75BB30A3" w:rsidR="7BF44E20">
        <w:rPr>
          <w:rFonts w:ascii="Calibri" w:hAnsi="Calibri" w:cs="Calibri"/>
          <w:sz w:val="24"/>
          <w:szCs w:val="24"/>
        </w:rPr>
        <w:t xml:space="preserve">The Supreme Court of Pennsylvania did not find this sufficient to meet the probable cause standard to enter mother’s home without her consent. </w:t>
      </w:r>
      <w:r w:rsidRPr="75BB30A3" w:rsidR="65BA7BB8">
        <w:rPr>
          <w:rFonts w:ascii="Calibri" w:hAnsi="Calibri" w:cs="Calibri"/>
          <w:sz w:val="24"/>
          <w:szCs w:val="24"/>
        </w:rPr>
        <w:t xml:space="preserve">The Court </w:t>
      </w:r>
      <w:r w:rsidRPr="75BB30A3" w:rsidR="49F31358">
        <w:rPr>
          <w:rFonts w:ascii="Calibri" w:hAnsi="Calibri" w:cs="Calibri"/>
          <w:sz w:val="24"/>
          <w:szCs w:val="24"/>
        </w:rPr>
        <w:t>determined that</w:t>
      </w:r>
      <w:r w:rsidRPr="75BB30A3" w:rsidR="65BA7BB8">
        <w:rPr>
          <w:rFonts w:ascii="Calibri" w:hAnsi="Calibri" w:cs="Calibri"/>
          <w:sz w:val="24"/>
          <w:szCs w:val="24"/>
        </w:rPr>
        <w:t xml:space="preserve"> the neglect report alone did not establish a link or nexus necessary for a search of the mother’s home</w:t>
      </w:r>
      <w:r w:rsidRPr="75BB30A3" w:rsidR="1692F9A3">
        <w:rPr>
          <w:rFonts w:ascii="Calibri" w:hAnsi="Calibri" w:cs="Calibri"/>
          <w:sz w:val="24"/>
          <w:szCs w:val="24"/>
        </w:rPr>
        <w:t>, and</w:t>
      </w:r>
      <w:r w:rsidRPr="75BB30A3" w:rsidR="1EDAE647">
        <w:rPr>
          <w:rFonts w:ascii="Calibri" w:hAnsi="Calibri" w:cs="Calibri"/>
          <w:sz w:val="24"/>
          <w:szCs w:val="24"/>
        </w:rPr>
        <w:t xml:space="preserve"> it</w:t>
      </w:r>
      <w:r w:rsidRPr="75BB30A3" w:rsidR="1692F9A3">
        <w:rPr>
          <w:rFonts w:ascii="Calibri" w:hAnsi="Calibri" w:cs="Calibri"/>
          <w:sz w:val="24"/>
          <w:szCs w:val="24"/>
        </w:rPr>
        <w:t xml:space="preserve"> declined to apply </w:t>
      </w:r>
      <w:r w:rsidRPr="75BB30A3" w:rsidR="1692F9A3">
        <w:rPr>
          <w:rFonts w:ascii="Calibri" w:hAnsi="Calibri" w:cs="Calibri"/>
          <w:i w:val="1"/>
          <w:iCs w:val="1"/>
          <w:sz w:val="24"/>
          <w:szCs w:val="24"/>
        </w:rPr>
        <w:t>Camara</w:t>
      </w:r>
      <w:r w:rsidRPr="75BB30A3" w:rsidR="1692F9A3">
        <w:rPr>
          <w:rFonts w:ascii="Calibri" w:hAnsi="Calibri" w:cs="Calibri"/>
          <w:sz w:val="24"/>
          <w:szCs w:val="24"/>
        </w:rPr>
        <w:t xml:space="preserve"> to a child</w:t>
      </w:r>
      <w:r w:rsidRPr="75BB30A3" w:rsidR="30107E49">
        <w:rPr>
          <w:rFonts w:ascii="Calibri" w:hAnsi="Calibri" w:cs="Calibri"/>
          <w:sz w:val="24"/>
          <w:szCs w:val="24"/>
        </w:rPr>
        <w:t>-</w:t>
      </w:r>
      <w:r w:rsidRPr="75BB30A3" w:rsidR="1692F9A3">
        <w:rPr>
          <w:rFonts w:ascii="Calibri" w:hAnsi="Calibri" w:cs="Calibri"/>
          <w:sz w:val="24"/>
          <w:szCs w:val="24"/>
        </w:rPr>
        <w:t>welfare proceeding</w:t>
      </w:r>
      <w:r w:rsidRPr="75BB30A3" w:rsidR="65BA7BB8">
        <w:rPr>
          <w:rFonts w:ascii="Calibri" w:hAnsi="Calibri" w:cs="Calibri"/>
          <w:sz w:val="24"/>
          <w:szCs w:val="24"/>
        </w:rPr>
        <w:t xml:space="preserve">. </w:t>
      </w:r>
      <w:r w:rsidRPr="75BB30A3" w:rsidR="29EFCFE9">
        <w:rPr>
          <w:rFonts w:ascii="Calibri" w:hAnsi="Calibri" w:cs="Calibri"/>
          <w:sz w:val="24"/>
          <w:szCs w:val="24"/>
        </w:rPr>
        <w:t xml:space="preserve">It further </w:t>
      </w:r>
      <w:r w:rsidRPr="75BB30A3" w:rsidR="7F32114F">
        <w:rPr>
          <w:rFonts w:ascii="Calibri" w:hAnsi="Calibri" w:cs="Calibri"/>
          <w:sz w:val="24"/>
          <w:szCs w:val="24"/>
        </w:rPr>
        <w:t xml:space="preserve">explained </w:t>
      </w:r>
      <w:r w:rsidRPr="75BB30A3" w:rsidR="29EFCFE9">
        <w:rPr>
          <w:rFonts w:ascii="Calibri" w:hAnsi="Calibri" w:cs="Calibri"/>
          <w:sz w:val="24"/>
          <w:szCs w:val="24"/>
        </w:rPr>
        <w:t>that a search of the mother’s home could result in charges of criminal child abuse or the removal of her children’s from her care. Both are significant actions that implicate mother’s Fourth Amendment right</w:t>
      </w:r>
      <w:r w:rsidRPr="75BB30A3" w:rsidR="7C1CA482">
        <w:rPr>
          <w:rFonts w:ascii="Calibri" w:hAnsi="Calibri" w:cs="Calibri"/>
          <w:sz w:val="24"/>
          <w:szCs w:val="24"/>
        </w:rPr>
        <w:t>s</w:t>
      </w:r>
      <w:r w:rsidRPr="75BB30A3" w:rsidR="29EFCFE9">
        <w:rPr>
          <w:rFonts w:ascii="Calibri" w:hAnsi="Calibri" w:cs="Calibri"/>
          <w:sz w:val="24"/>
          <w:szCs w:val="24"/>
        </w:rPr>
        <w:t xml:space="preserve"> and her fundamental </w:t>
      </w:r>
      <w:r w:rsidRPr="75BB30A3" w:rsidR="7AA38E42">
        <w:rPr>
          <w:rFonts w:ascii="Calibri" w:hAnsi="Calibri" w:cs="Calibri"/>
          <w:sz w:val="24"/>
          <w:szCs w:val="24"/>
        </w:rPr>
        <w:t>liberty interest in the “care, cu</w:t>
      </w:r>
      <w:r w:rsidRPr="75BB30A3" w:rsidR="4E20DE86">
        <w:rPr>
          <w:rFonts w:ascii="Calibri" w:hAnsi="Calibri" w:cs="Calibri"/>
          <w:sz w:val="24"/>
          <w:szCs w:val="24"/>
        </w:rPr>
        <w:t>s</w:t>
      </w:r>
      <w:r w:rsidRPr="75BB30A3" w:rsidR="7AA38E42">
        <w:rPr>
          <w:rFonts w:ascii="Calibri" w:hAnsi="Calibri" w:cs="Calibri"/>
          <w:sz w:val="24"/>
          <w:szCs w:val="24"/>
        </w:rPr>
        <w:t xml:space="preserve">tody, and control” of her children. 265 A3d. at 625. </w:t>
      </w:r>
    </w:p>
    <w:p w:rsidR="004D4879" w:rsidP="2B2E20A2" w:rsidRDefault="004D4879" w14:paraId="192108EB" w14:textId="0F82BCCF">
      <w:pPr>
        <w:shd w:val="clear" w:color="auto" w:fill="FFFFFF" w:themeFill="background1"/>
        <w:spacing w:line="240" w:lineRule="auto"/>
        <w:textAlignment w:val="baseline"/>
        <w:rPr>
          <w:rFonts w:ascii="Calibri" w:hAnsi="Calibri" w:cs="Calibri"/>
          <w:b/>
          <w:bCs/>
          <w:i/>
          <w:iCs/>
          <w:sz w:val="24"/>
          <w:szCs w:val="24"/>
        </w:rPr>
      </w:pPr>
    </w:p>
    <w:p w:rsidR="106764AA" w:rsidP="75BB30A3" w:rsidRDefault="106764AA" w14:paraId="3A48482F" w14:textId="436FFCBB">
      <w:pPr>
        <w:spacing w:line="240" w:lineRule="auto"/>
        <w:rPr>
          <w:rFonts w:ascii="Calibri" w:hAnsi="Calibri" w:eastAsia="Calibri" w:cs="Calibri"/>
          <w:sz w:val="24"/>
          <w:szCs w:val="24"/>
        </w:rPr>
      </w:pPr>
      <w:r w:rsidRPr="75BB30A3" w:rsidR="106764AA">
        <w:rPr>
          <w:rFonts w:ascii="Calibri" w:hAnsi="Calibri" w:eastAsia="Calibri" w:cs="Calibri"/>
          <w:b w:val="1"/>
          <w:bCs w:val="1"/>
          <w:i w:val="1"/>
          <w:iCs w:val="1"/>
          <w:sz w:val="24"/>
          <w:szCs w:val="24"/>
        </w:rPr>
        <w:t>Illinois v. Gates</w:t>
      </w:r>
      <w:r w:rsidRPr="75BB30A3" w:rsidR="106764AA">
        <w:rPr>
          <w:rFonts w:ascii="Calibri" w:hAnsi="Calibri" w:eastAsia="Calibri" w:cs="Calibri"/>
          <w:b w:val="1"/>
          <w:bCs w:val="1"/>
          <w:sz w:val="24"/>
          <w:szCs w:val="24"/>
        </w:rPr>
        <w:t>, 462 U.S. 213 (1983).</w:t>
      </w:r>
      <w:r w:rsidRPr="75BB30A3" w:rsidR="106764AA">
        <w:rPr>
          <w:rFonts w:ascii="Calibri" w:hAnsi="Calibri" w:eastAsia="Calibri" w:cs="Calibri"/>
          <w:sz w:val="24"/>
          <w:szCs w:val="24"/>
        </w:rPr>
        <w:t xml:space="preserve"> </w:t>
      </w:r>
      <w:r w:rsidRPr="75BB30A3" w:rsidR="106764AA">
        <w:rPr>
          <w:rFonts w:ascii="Calibri" w:hAnsi="Calibri" w:eastAsia="Calibri" w:cs="Calibri"/>
          <w:i w:val="1"/>
          <w:iCs w:val="1"/>
          <w:sz w:val="24"/>
          <w:szCs w:val="24"/>
        </w:rPr>
        <w:t xml:space="preserve">Gates </w:t>
      </w:r>
      <w:r w:rsidRPr="75BB30A3" w:rsidR="106764AA">
        <w:rPr>
          <w:rFonts w:ascii="Calibri" w:hAnsi="Calibri" w:eastAsia="Calibri" w:cs="Calibri"/>
          <w:sz w:val="24"/>
          <w:szCs w:val="24"/>
        </w:rPr>
        <w:t>set forth a new standard of “totality of the circumstances” for using informants’ tips when obtaining a warrant or making an arrest. It departed from the previous two-pronged test that looked at both the credibility or “veracity” of the informant as well as the informant’s basis for the knowledge. The totality</w:t>
      </w:r>
      <w:r w:rsidRPr="75BB30A3" w:rsidR="0598A7B4">
        <w:rPr>
          <w:rFonts w:ascii="Calibri" w:hAnsi="Calibri" w:eastAsia="Calibri" w:cs="Calibri"/>
          <w:sz w:val="24"/>
          <w:szCs w:val="24"/>
        </w:rPr>
        <w:t>-</w:t>
      </w:r>
      <w:r w:rsidRPr="75BB30A3" w:rsidR="106764AA">
        <w:rPr>
          <w:rFonts w:ascii="Calibri" w:hAnsi="Calibri" w:eastAsia="Calibri" w:cs="Calibri"/>
          <w:sz w:val="24"/>
          <w:szCs w:val="24"/>
        </w:rPr>
        <w:t>of</w:t>
      </w:r>
      <w:r w:rsidRPr="75BB30A3" w:rsidR="2718817F">
        <w:rPr>
          <w:rFonts w:ascii="Calibri" w:hAnsi="Calibri" w:eastAsia="Calibri" w:cs="Calibri"/>
          <w:sz w:val="24"/>
          <w:szCs w:val="24"/>
        </w:rPr>
        <w:t>-</w:t>
      </w:r>
      <w:r w:rsidRPr="75BB30A3" w:rsidR="106764AA">
        <w:rPr>
          <w:rFonts w:ascii="Calibri" w:hAnsi="Calibri" w:eastAsia="Calibri" w:cs="Calibri"/>
          <w:sz w:val="24"/>
          <w:szCs w:val="24"/>
        </w:rPr>
        <w:t>the</w:t>
      </w:r>
      <w:r w:rsidRPr="75BB30A3" w:rsidR="066E1BE8">
        <w:rPr>
          <w:rFonts w:ascii="Calibri" w:hAnsi="Calibri" w:eastAsia="Calibri" w:cs="Calibri"/>
          <w:sz w:val="24"/>
          <w:szCs w:val="24"/>
        </w:rPr>
        <w:t>-</w:t>
      </w:r>
      <w:r w:rsidRPr="75BB30A3" w:rsidR="106764AA">
        <w:rPr>
          <w:rFonts w:ascii="Calibri" w:hAnsi="Calibri" w:eastAsia="Calibri" w:cs="Calibri"/>
          <w:sz w:val="24"/>
          <w:szCs w:val="24"/>
        </w:rPr>
        <w:t xml:space="preserve"> circumstances test incorporated those two prongs as part of general, common</w:t>
      </w:r>
      <w:r w:rsidRPr="75BB30A3" w:rsidR="08E9794E">
        <w:rPr>
          <w:rFonts w:ascii="Calibri" w:hAnsi="Calibri" w:eastAsia="Calibri" w:cs="Calibri"/>
          <w:sz w:val="24"/>
          <w:szCs w:val="24"/>
        </w:rPr>
        <w:t>-</w:t>
      </w:r>
      <w:r w:rsidRPr="75BB30A3" w:rsidR="106764AA">
        <w:rPr>
          <w:rFonts w:ascii="Calibri" w:hAnsi="Calibri" w:eastAsia="Calibri" w:cs="Calibri"/>
          <w:sz w:val="24"/>
          <w:szCs w:val="24"/>
        </w:rPr>
        <w:t xml:space="preserve">sense considerations by the magistrate as to whether probable cause exists. In </w:t>
      </w:r>
      <w:r w:rsidRPr="75BB30A3" w:rsidR="4AF3B7CE">
        <w:rPr>
          <w:rFonts w:ascii="Calibri" w:hAnsi="Calibri" w:eastAsia="Calibri" w:cs="Calibri"/>
          <w:i w:val="1"/>
          <w:iCs w:val="1"/>
          <w:sz w:val="24"/>
          <w:szCs w:val="24"/>
        </w:rPr>
        <w:t>Gates,</w:t>
      </w:r>
      <w:r w:rsidRPr="75BB30A3" w:rsidR="106764AA">
        <w:rPr>
          <w:rFonts w:ascii="Calibri" w:hAnsi="Calibri" w:eastAsia="Calibri" w:cs="Calibri"/>
          <w:i w:val="1"/>
          <w:iCs w:val="1"/>
          <w:sz w:val="24"/>
          <w:szCs w:val="24"/>
        </w:rPr>
        <w:t xml:space="preserve"> </w:t>
      </w:r>
      <w:r w:rsidRPr="75BB30A3" w:rsidR="106764AA">
        <w:rPr>
          <w:rFonts w:ascii="Calibri" w:hAnsi="Calibri" w:eastAsia="Calibri" w:cs="Calibri"/>
          <w:sz w:val="24"/>
          <w:szCs w:val="24"/>
        </w:rPr>
        <w:t>there was an anonymous informant's letter that was largely corroborated by police investigation, which</w:t>
      </w:r>
      <w:r w:rsidRPr="75BB30A3" w:rsidR="3DD6F681">
        <w:rPr>
          <w:rFonts w:ascii="Calibri" w:hAnsi="Calibri" w:eastAsia="Calibri" w:cs="Calibri"/>
          <w:sz w:val="24"/>
          <w:szCs w:val="24"/>
        </w:rPr>
        <w:t xml:space="preserve"> the Court held that,</w:t>
      </w:r>
      <w:r w:rsidRPr="75BB30A3" w:rsidR="106764AA">
        <w:rPr>
          <w:rFonts w:ascii="Calibri" w:hAnsi="Calibri" w:eastAsia="Calibri" w:cs="Calibri"/>
          <w:sz w:val="24"/>
          <w:szCs w:val="24"/>
        </w:rPr>
        <w:t xml:space="preserve"> </w:t>
      </w:r>
      <w:r w:rsidRPr="75BB30A3" w:rsidR="01226672">
        <w:rPr>
          <w:rFonts w:ascii="Calibri" w:hAnsi="Calibri" w:eastAsia="Calibri" w:cs="Calibri"/>
          <w:sz w:val="24"/>
          <w:szCs w:val="24"/>
        </w:rPr>
        <w:t xml:space="preserve">taken </w:t>
      </w:r>
      <w:r w:rsidRPr="75BB30A3" w:rsidR="106764AA">
        <w:rPr>
          <w:rFonts w:ascii="Calibri" w:hAnsi="Calibri" w:eastAsia="Calibri" w:cs="Calibri"/>
          <w:sz w:val="24"/>
          <w:szCs w:val="24"/>
        </w:rPr>
        <w:t>together</w:t>
      </w:r>
      <w:r w:rsidRPr="75BB30A3" w:rsidR="443D8CE5">
        <w:rPr>
          <w:rFonts w:ascii="Calibri" w:hAnsi="Calibri" w:eastAsia="Calibri" w:cs="Calibri"/>
          <w:sz w:val="24"/>
          <w:szCs w:val="24"/>
        </w:rPr>
        <w:t>,</w:t>
      </w:r>
      <w:r w:rsidRPr="75BB30A3" w:rsidR="106764AA">
        <w:rPr>
          <w:rFonts w:ascii="Calibri" w:hAnsi="Calibri" w:eastAsia="Calibri" w:cs="Calibri"/>
          <w:sz w:val="24"/>
          <w:szCs w:val="24"/>
        </w:rPr>
        <w:t xml:space="preserve"> was enough to establish probable cause for a search.</w:t>
      </w:r>
    </w:p>
    <w:p w:rsidRPr="00B10316" w:rsidR="00E775D5" w:rsidP="00B10316" w:rsidRDefault="00E775D5" w14:paraId="1F1706CC" w14:textId="248798FC">
      <w:pPr>
        <w:pStyle w:val="Heading3"/>
        <w:rPr>
          <w:color w:val="auto"/>
        </w:rPr>
      </w:pPr>
      <w:r w:rsidRPr="00B10316">
        <w:rPr>
          <w:color w:val="auto"/>
        </w:rPr>
        <w:t>Suggested Questions</w:t>
      </w:r>
    </w:p>
    <w:p w:rsidRPr="00BD6A20" w:rsidR="00BD6A20" w:rsidP="00BD6A20" w:rsidRDefault="00BD6A20" w14:paraId="3194D8B5" w14:textId="45AE4265">
      <w:pPr>
        <w:pStyle w:val="ListParagraph"/>
        <w:numPr>
          <w:ilvl w:val="0"/>
          <w:numId w:val="15"/>
        </w:numPr>
        <w:rPr>
          <w:rFonts w:ascii="Calibri" w:hAnsi="Calibri" w:cs="Calibri"/>
          <w:shd w:val="clear" w:color="auto" w:fill="FFFFFF"/>
        </w:rPr>
      </w:pPr>
      <w:r w:rsidRPr="00BD6A20" w:rsidR="0DACFBC7">
        <w:rPr>
          <w:rFonts w:ascii="Calibri" w:hAnsi="Calibri" w:cs="Calibri"/>
          <w:shd w:val="clear" w:color="auto" w:fill="FFFFFF"/>
        </w:rPr>
        <w:t>What</w:t>
      </w:r>
      <w:r w:rsidR="3E5B28A3">
        <w:rPr>
          <w:rFonts w:ascii="Calibri" w:hAnsi="Calibri" w:cs="Calibri"/>
          <w:shd w:val="clear" w:color="auto" w:fill="FFFFFF"/>
        </w:rPr>
        <w:t>, if anything,</w:t>
      </w:r>
      <w:r w:rsidRPr="00BD6A20" w:rsidR="0DACFBC7">
        <w:rPr>
          <w:rFonts w:ascii="Calibri" w:hAnsi="Calibri" w:cs="Calibri"/>
          <w:shd w:val="clear" w:color="auto" w:fill="FFFFFF"/>
        </w:rPr>
        <w:t xml:space="preserve"> distinguishes this case from </w:t>
      </w:r>
      <w:r w:rsidRPr="75BB30A3" w:rsidR="018488B4">
        <w:rPr>
          <w:rFonts w:ascii="Calibri" w:hAnsi="Calibri" w:cs="Calibri"/>
          <w:i w:val="1"/>
          <w:iCs w:val="1"/>
          <w:shd w:val="clear" w:color="auto" w:fill="FFFFFF"/>
        </w:rPr>
        <w:t xml:space="preserve">In Interest of Y.W.-B</w:t>
      </w:r>
      <w:bookmarkStart w:name="_Int_Psrna6fk" w:id="1788748750"/>
      <w:r w:rsidRPr="75BB30A3" w:rsidR="018488B4">
        <w:rPr>
          <w:rFonts w:ascii="Calibri" w:hAnsi="Calibri" w:cs="Calibri"/>
          <w:i w:val="1"/>
          <w:iCs w:val="1"/>
          <w:shd w:val="clear" w:color="auto" w:fill="FFFFFF"/>
        </w:rPr>
        <w:t xml:space="preserve">? </w:t>
      </w:r>
      <w:r w:rsidRPr="00BD6A20" w:rsidR="0DACFBC7">
        <w:rPr>
          <w:rFonts w:ascii="Calibri" w:hAnsi="Calibri" w:cs="Calibri"/>
          <w:shd w:val="clear" w:color="auto" w:fill="FFFFFF"/>
        </w:rPr>
        <w:t xml:space="preserve"> </w:t>
      </w:r>
      <w:bookmarkEnd w:id="1788748750"/>
      <w:r w:rsidRPr="00BD6A20" w:rsidR="0DACFBC7">
        <w:rPr>
          <w:rFonts w:ascii="Calibri" w:hAnsi="Calibri" w:cs="Calibri"/>
          <w:shd w:val="clear" w:color="auto" w:fill="FFFFFF"/>
        </w:rPr>
        <w:t xml:space="preserve">If we find</w:t>
      </w:r>
      <w:r w:rsidR="0DACFBC7">
        <w:rPr>
          <w:rFonts w:ascii="Calibri" w:hAnsi="Calibri" w:cs="Calibri"/>
          <w:shd w:val="clear" w:color="auto" w:fill="FFFFFF"/>
        </w:rPr>
        <w:t xml:space="preserve"> the reasoning from</w:t>
      </w:r>
      <w:r w:rsidRPr="00BD6A20" w:rsidR="0DACFBC7">
        <w:rPr>
          <w:rFonts w:ascii="Calibri" w:hAnsi="Calibri" w:cs="Calibri"/>
          <w:shd w:val="clear" w:color="auto" w:fill="FFFFFF"/>
        </w:rPr>
        <w:t xml:space="preserve"> </w:t>
      </w:r>
      <w:r w:rsidRPr="75BB30A3" w:rsidR="15C56FAE">
        <w:rPr>
          <w:rFonts w:ascii="Calibri" w:hAnsi="Calibri" w:cs="Calibri"/>
          <w:i w:val="1"/>
          <w:iCs w:val="1"/>
          <w:shd w:val="clear" w:color="auto" w:fill="FFFFFF"/>
        </w:rPr>
        <w:t>Y.W.-B</w:t>
      </w:r>
      <w:r w:rsidRPr="75BB30A3" w:rsidR="0DACFBC7">
        <w:rPr>
          <w:rFonts w:ascii="Calibri" w:hAnsi="Calibri" w:cs="Calibri"/>
          <w:i w:val="1"/>
          <w:iCs w:val="1"/>
          <w:shd w:val="clear" w:color="auto" w:fill="FFFFFF"/>
        </w:rPr>
        <w:t xml:space="preserve"> </w:t>
      </w:r>
      <w:r w:rsidRPr="00BD6A20" w:rsidR="0DACFBC7">
        <w:rPr>
          <w:rFonts w:ascii="Calibri" w:hAnsi="Calibri" w:cs="Calibri"/>
          <w:shd w:val="clear" w:color="auto" w:fill="FFFFFF"/>
        </w:rPr>
        <w:t>persuasive, does that control the outcome here?</w:t>
      </w:r>
      <w:r w:rsidRPr="00BD6A20" w:rsidR="11BC916E">
        <w:rPr>
          <w:rFonts w:ascii="Calibri" w:hAnsi="Calibri" w:cs="Calibri"/>
          <w:shd w:val="clear" w:color="auto" w:fill="FFFFFF"/>
        </w:rPr>
        <w:t xml:space="preserve"> What is </w:t>
      </w:r>
      <w:bookmarkStart w:name="_Int_jH2bH29m" w:id="741341757"/>
      <w:r w:rsidRPr="00BD6A20" w:rsidR="11BC916E">
        <w:rPr>
          <w:rFonts w:ascii="Calibri" w:hAnsi="Calibri" w:cs="Calibri"/>
          <w:shd w:val="clear" w:color="auto" w:fill="FFFFFF"/>
        </w:rPr>
        <w:t xml:space="preserve">its</w:t>
      </w:r>
      <w:bookmarkEnd w:id="741341757"/>
      <w:r w:rsidRPr="00BD6A20" w:rsidR="11BC916E">
        <w:rPr>
          <w:rFonts w:ascii="Calibri" w:hAnsi="Calibri" w:cs="Calibri"/>
          <w:shd w:val="clear" w:color="auto" w:fill="FFFFFF"/>
        </w:rPr>
        <w:t xml:space="preserve"> precedential value</w:t>
      </w:r>
      <w:r w:rsidRPr="00BD6A20" w:rsidR="3ED23073">
        <w:rPr>
          <w:rFonts w:ascii="Calibri" w:hAnsi="Calibri" w:cs="Calibri"/>
          <w:shd w:val="clear" w:color="auto" w:fill="FFFFFF"/>
        </w:rPr>
        <w:t xml:space="preserve"> of </w:t>
      </w:r>
      <w:r w:rsidRPr="75BB30A3" w:rsidR="3ED23073">
        <w:rPr>
          <w:rFonts w:ascii="Calibri" w:hAnsi="Calibri" w:cs="Calibri"/>
          <w:i w:val="1"/>
          <w:iCs w:val="1"/>
          <w:shd w:val="clear" w:color="auto" w:fill="FFFFFF"/>
        </w:rPr>
        <w:t xml:space="preserve">Y.W.-B</w:t>
      </w:r>
      <w:r w:rsidRPr="00BD6A20" w:rsidR="11BC916E">
        <w:rPr>
          <w:rFonts w:ascii="Calibri" w:hAnsi="Calibri" w:cs="Calibri"/>
          <w:shd w:val="clear" w:color="auto" w:fill="FFFFFF"/>
        </w:rPr>
        <w:t xml:space="preserve">?</w:t>
      </w:r>
    </w:p>
    <w:p w:rsidR="4A9C8092" w:rsidP="2AC0F8A8" w:rsidRDefault="4A9C8092" w14:paraId="5451257F" w14:textId="5A9179B6">
      <w:pPr>
        <w:pStyle w:val="ListParagraph"/>
        <w:numPr>
          <w:ilvl w:val="0"/>
          <w:numId w:val="15"/>
        </w:numPr>
        <w:spacing w:line="240" w:lineRule="auto"/>
        <w:rPr>
          <w:rFonts w:ascii="Calibri" w:hAnsi="Calibri" w:eastAsia="Times New Roman" w:cs="Calibri"/>
        </w:rPr>
      </w:pPr>
      <w:r w:rsidRPr="75BB30A3" w:rsidR="5BCE4E4B">
        <w:rPr>
          <w:rFonts w:ascii="Calibri" w:hAnsi="Calibri" w:eastAsia="Times New Roman" w:cs="Calibri"/>
        </w:rPr>
        <w:t xml:space="preserve">Does the “reasonableness” </w:t>
      </w:r>
      <w:r w:rsidRPr="75BB30A3" w:rsidR="48AB0958">
        <w:rPr>
          <w:rFonts w:ascii="Calibri" w:hAnsi="Calibri" w:eastAsia="Times New Roman" w:cs="Calibri"/>
        </w:rPr>
        <w:t xml:space="preserve">question </w:t>
      </w:r>
      <w:r w:rsidRPr="75BB30A3" w:rsidR="5BCE4E4B">
        <w:rPr>
          <w:rFonts w:ascii="Calibri" w:hAnsi="Calibri" w:eastAsia="Times New Roman" w:cs="Calibri"/>
        </w:rPr>
        <w:t xml:space="preserve">of the search here, in a home, </w:t>
      </w:r>
      <w:r w:rsidRPr="75BB30A3" w:rsidR="2AC79582">
        <w:rPr>
          <w:rFonts w:ascii="Calibri" w:hAnsi="Calibri" w:eastAsia="Times New Roman" w:cs="Calibri"/>
        </w:rPr>
        <w:t>demand application of a</w:t>
      </w:r>
      <w:r w:rsidRPr="75BB30A3" w:rsidR="5BCE4E4B">
        <w:rPr>
          <w:rFonts w:ascii="Calibri" w:hAnsi="Calibri" w:eastAsia="Times New Roman" w:cs="Calibri"/>
        </w:rPr>
        <w:t xml:space="preserve"> probable cause </w:t>
      </w:r>
      <w:r w:rsidRPr="75BB30A3" w:rsidR="205597BF">
        <w:rPr>
          <w:rFonts w:ascii="Calibri" w:hAnsi="Calibri" w:eastAsia="Times New Roman" w:cs="Calibri"/>
        </w:rPr>
        <w:t>test</w:t>
      </w:r>
      <w:r w:rsidRPr="75BB30A3" w:rsidR="5BCE4E4B">
        <w:rPr>
          <w:rFonts w:ascii="Calibri" w:hAnsi="Calibri" w:eastAsia="Times New Roman" w:cs="Calibri"/>
        </w:rPr>
        <w:t xml:space="preserve"> rather than the “reasonable suspicion” </w:t>
      </w:r>
      <w:r w:rsidRPr="75BB30A3" w:rsidR="784A8601">
        <w:rPr>
          <w:rFonts w:ascii="Calibri" w:hAnsi="Calibri" w:eastAsia="Times New Roman" w:cs="Calibri"/>
        </w:rPr>
        <w:t xml:space="preserve">test </w:t>
      </w:r>
      <w:r w:rsidRPr="75BB30A3" w:rsidR="5BCE4E4B">
        <w:rPr>
          <w:rFonts w:ascii="Calibri" w:hAnsi="Calibri" w:eastAsia="Times New Roman" w:cs="Calibri"/>
        </w:rPr>
        <w:t xml:space="preserve">of the school context? Why or why not? </w:t>
      </w:r>
    </w:p>
    <w:p w:rsidR="344A0A59" w:rsidP="2B2E20A2" w:rsidRDefault="344A0A59" w14:paraId="09BE1418" w14:textId="2D9ACEF2">
      <w:pPr>
        <w:pStyle w:val="ListParagraph"/>
        <w:numPr>
          <w:ilvl w:val="0"/>
          <w:numId w:val="15"/>
        </w:numPr>
        <w:spacing w:line="240" w:lineRule="auto"/>
        <w:rPr>
          <w:rFonts w:ascii="Calibri" w:hAnsi="Calibri" w:eastAsia="Times New Roman" w:cs="Calibri"/>
          <w:color w:val="000000" w:themeColor="text1"/>
        </w:rPr>
      </w:pPr>
      <w:r w:rsidRPr="75BB30A3" w:rsidR="7FA80A57">
        <w:rPr>
          <w:rFonts w:ascii="Calibri" w:hAnsi="Calibri" w:eastAsia="Times New Roman" w:cs="Calibri"/>
          <w:color w:val="000000" w:themeColor="text1" w:themeTint="FF" w:themeShade="FF"/>
        </w:rPr>
        <w:t xml:space="preserve">Is there </w:t>
      </w:r>
      <w:r w:rsidRPr="75BB30A3" w:rsidR="3ACD66F9">
        <w:rPr>
          <w:rFonts w:ascii="Calibri" w:hAnsi="Calibri" w:eastAsia="Times New Roman" w:cs="Calibri"/>
          <w:color w:val="000000" w:themeColor="text1" w:themeTint="FF" w:themeShade="FF"/>
        </w:rPr>
        <w:t xml:space="preserve">a </w:t>
      </w:r>
      <w:r w:rsidRPr="75BB30A3" w:rsidR="7FA80A57">
        <w:rPr>
          <w:rFonts w:ascii="Calibri" w:hAnsi="Calibri" w:eastAsia="Times New Roman" w:cs="Calibri"/>
          <w:color w:val="000000" w:themeColor="text1" w:themeTint="FF" w:themeShade="FF"/>
        </w:rPr>
        <w:t xml:space="preserve">reason to require </w:t>
      </w:r>
      <w:r w:rsidRPr="75BB30A3" w:rsidR="6676243C">
        <w:rPr>
          <w:rFonts w:ascii="Calibri" w:hAnsi="Calibri" w:eastAsia="Times New Roman" w:cs="Calibri"/>
          <w:color w:val="000000" w:themeColor="text1" w:themeTint="FF" w:themeShade="FF"/>
        </w:rPr>
        <w:t xml:space="preserve">DHS </w:t>
      </w:r>
      <w:r w:rsidRPr="75BB30A3" w:rsidR="0B9E5D0C">
        <w:rPr>
          <w:rFonts w:ascii="Calibri" w:hAnsi="Calibri" w:eastAsia="Times New Roman" w:cs="Calibri"/>
          <w:color w:val="000000" w:themeColor="text1" w:themeTint="FF" w:themeShade="FF"/>
        </w:rPr>
        <w:t>to go</w:t>
      </w:r>
      <w:r w:rsidRPr="75BB30A3" w:rsidR="6676243C">
        <w:rPr>
          <w:rFonts w:ascii="Calibri" w:hAnsi="Calibri" w:eastAsia="Times New Roman" w:cs="Calibri"/>
          <w:color w:val="000000" w:themeColor="text1" w:themeTint="FF" w:themeShade="FF"/>
        </w:rPr>
        <w:t xml:space="preserve"> through a formal warrant procedure</w:t>
      </w:r>
      <w:r w:rsidRPr="75BB30A3" w:rsidR="7FA80A57">
        <w:rPr>
          <w:rFonts w:ascii="Calibri" w:hAnsi="Calibri" w:eastAsia="Times New Roman" w:cs="Calibri"/>
          <w:color w:val="000000" w:themeColor="text1" w:themeTint="FF" w:themeShade="FF"/>
        </w:rPr>
        <w:t xml:space="preserve"> here? Would it impede the government’s ability to do its job or protect public interest</w:t>
      </w:r>
      <w:r w:rsidRPr="75BB30A3" w:rsidR="2D9CE165">
        <w:rPr>
          <w:rFonts w:ascii="Calibri" w:hAnsi="Calibri" w:eastAsia="Times New Roman" w:cs="Calibri"/>
          <w:color w:val="000000" w:themeColor="text1" w:themeTint="FF" w:themeShade="FF"/>
        </w:rPr>
        <w:t xml:space="preserve"> and the safety of potentially neglected children</w:t>
      </w:r>
      <w:r w:rsidRPr="75BB30A3" w:rsidR="7FA80A57">
        <w:rPr>
          <w:rFonts w:ascii="Calibri" w:hAnsi="Calibri" w:eastAsia="Times New Roman" w:cs="Calibri"/>
          <w:color w:val="000000" w:themeColor="text1" w:themeTint="FF" w:themeShade="FF"/>
        </w:rPr>
        <w:t>?</w:t>
      </w:r>
    </w:p>
    <w:p w:rsidR="25A46076" w:rsidP="2B2E20A2" w:rsidRDefault="25A46076" w14:paraId="3DA7AA45" w14:textId="106B15DD">
      <w:pPr>
        <w:pStyle w:val="ListParagraph"/>
        <w:numPr>
          <w:ilvl w:val="0"/>
          <w:numId w:val="15"/>
        </w:numPr>
        <w:spacing w:line="240" w:lineRule="auto"/>
        <w:rPr>
          <w:rFonts w:ascii="Calibri" w:hAnsi="Calibri" w:cs="Calibri"/>
        </w:rPr>
      </w:pPr>
      <w:r w:rsidRPr="75BB30A3" w:rsidR="4F4D5C3A">
        <w:rPr>
          <w:rFonts w:ascii="Calibri" w:hAnsi="Calibri" w:cs="Calibri"/>
        </w:rPr>
        <w:t xml:space="preserve">When </w:t>
      </w:r>
      <w:r w:rsidRPr="75BB30A3" w:rsidR="4F4D5C3A">
        <w:rPr>
          <w:rFonts w:ascii="Calibri" w:hAnsi="Calibri" w:cs="Calibri"/>
        </w:rPr>
        <w:t>determining</w:t>
      </w:r>
      <w:r w:rsidRPr="75BB30A3" w:rsidR="4F4D5C3A">
        <w:rPr>
          <w:rFonts w:ascii="Calibri" w:hAnsi="Calibri" w:cs="Calibri"/>
        </w:rPr>
        <w:t xml:space="preserve"> the reasonableness of the search, should consider</w:t>
      </w:r>
      <w:r w:rsidRPr="75BB30A3" w:rsidR="01C4EE4E">
        <w:rPr>
          <w:rFonts w:ascii="Calibri" w:hAnsi="Calibri" w:cs="Calibri"/>
        </w:rPr>
        <w:t>ation</w:t>
      </w:r>
      <w:r w:rsidRPr="75BB30A3" w:rsidR="4F4D5C3A">
        <w:rPr>
          <w:rFonts w:ascii="Calibri" w:hAnsi="Calibri" w:cs="Calibri"/>
        </w:rPr>
        <w:t xml:space="preserve"> be given to potential consequences of the search, such as criminal chil</w:t>
      </w:r>
      <w:r w:rsidRPr="75BB30A3" w:rsidR="5A88153E">
        <w:rPr>
          <w:rFonts w:ascii="Calibri" w:hAnsi="Calibri" w:cs="Calibri"/>
        </w:rPr>
        <w:t>d-</w:t>
      </w:r>
      <w:r w:rsidRPr="75BB30A3" w:rsidR="4F4D5C3A">
        <w:rPr>
          <w:rFonts w:ascii="Calibri" w:hAnsi="Calibri" w:cs="Calibri"/>
        </w:rPr>
        <w:t>abuse charges or the removal of the child from H.G.’s home?</w:t>
      </w:r>
    </w:p>
    <w:p w:rsidR="5406A75F" w:rsidP="2B2E20A2" w:rsidRDefault="5406A75F" w14:paraId="322DBAAD" w14:textId="0A5C14A9">
      <w:pPr>
        <w:pStyle w:val="ListParagraph"/>
        <w:numPr>
          <w:ilvl w:val="0"/>
          <w:numId w:val="15"/>
        </w:numPr>
        <w:spacing w:line="240" w:lineRule="auto"/>
        <w:rPr>
          <w:rFonts w:ascii="Calibri" w:hAnsi="Calibri" w:cs="Calibri"/>
        </w:rPr>
      </w:pPr>
      <w:r w:rsidRPr="75BB30A3" w:rsidR="4A95EA2F">
        <w:rPr>
          <w:rFonts w:ascii="Calibri" w:hAnsi="Calibri" w:cs="Calibri"/>
        </w:rPr>
        <w:t xml:space="preserve">Is the public interest in protecting children from the neglect </w:t>
      </w:r>
      <w:r w:rsidRPr="75BB30A3" w:rsidR="1568C09F">
        <w:rPr>
          <w:rFonts w:ascii="Calibri" w:hAnsi="Calibri" w:cs="Calibri"/>
        </w:rPr>
        <w:t>claimed</w:t>
      </w:r>
      <w:r w:rsidRPr="75BB30A3" w:rsidR="4A95EA2F">
        <w:rPr>
          <w:rFonts w:ascii="Calibri" w:hAnsi="Calibri" w:cs="Calibri"/>
        </w:rPr>
        <w:t xml:space="preserve"> in these allegations </w:t>
      </w:r>
      <w:r w:rsidRPr="75BB30A3" w:rsidR="6D0321C3">
        <w:rPr>
          <w:rFonts w:ascii="Calibri" w:hAnsi="Calibri" w:cs="Calibri"/>
        </w:rPr>
        <w:t xml:space="preserve">the sole consideration in </w:t>
      </w:r>
      <w:r w:rsidRPr="75BB30A3" w:rsidR="6D0321C3">
        <w:rPr>
          <w:rFonts w:ascii="Calibri" w:hAnsi="Calibri" w:cs="Calibri"/>
        </w:rPr>
        <w:t>determining</w:t>
      </w:r>
      <w:r w:rsidRPr="75BB30A3" w:rsidR="6D0321C3">
        <w:rPr>
          <w:rFonts w:ascii="Calibri" w:hAnsi="Calibri" w:cs="Calibri"/>
        </w:rPr>
        <w:t xml:space="preserve"> reasonableness of this search? What else comes into play and why?</w:t>
      </w:r>
    </w:p>
    <w:p w:rsidR="73B0437E" w:rsidP="2B2E20A2" w:rsidRDefault="73B0437E" w14:paraId="1347C1FF" w14:textId="481AB33D">
      <w:pPr>
        <w:pStyle w:val="ListParagraph"/>
        <w:numPr>
          <w:ilvl w:val="1"/>
          <w:numId w:val="15"/>
        </w:numPr>
        <w:spacing w:line="240" w:lineRule="auto"/>
        <w:rPr>
          <w:rFonts w:ascii="Calibri" w:hAnsi="Calibri" w:cs="Calibri"/>
        </w:rPr>
      </w:pPr>
      <w:r w:rsidRPr="75BB30A3" w:rsidR="6D0321C3">
        <w:rPr>
          <w:rFonts w:ascii="Calibri" w:hAnsi="Calibri" w:cs="Calibri"/>
        </w:rPr>
        <w:t xml:space="preserve">Is there a need to consider H.G.’s constitutionally protected, fundamental right to </w:t>
      </w:r>
      <w:bookmarkStart w:name="_Int_NRfDjEPp" w:id="383364024"/>
      <w:r w:rsidRPr="75BB30A3" w:rsidR="6D0321C3">
        <w:rPr>
          <w:rFonts w:ascii="Calibri" w:hAnsi="Calibri" w:cs="Calibri"/>
        </w:rPr>
        <w:t>parent</w:t>
      </w:r>
      <w:bookmarkEnd w:id="383364024"/>
      <w:r w:rsidRPr="75BB30A3" w:rsidR="6D0321C3">
        <w:rPr>
          <w:rFonts w:ascii="Calibri" w:hAnsi="Calibri" w:cs="Calibri"/>
        </w:rPr>
        <w:t xml:space="preserve">? </w:t>
      </w:r>
    </w:p>
    <w:p w:rsidR="1FA9A012" w:rsidP="2B2E20A2" w:rsidRDefault="1FA9A012" w14:paraId="458B4BBA" w14:textId="4197A08A">
      <w:pPr>
        <w:pStyle w:val="ListParagraph"/>
        <w:numPr>
          <w:ilvl w:val="0"/>
          <w:numId w:val="15"/>
        </w:numPr>
        <w:spacing w:line="240" w:lineRule="auto"/>
        <w:rPr>
          <w:rFonts w:ascii="Calibri" w:hAnsi="Calibri" w:eastAsia="Times New Roman" w:cs="Calibri"/>
          <w:lang w:val="en"/>
        </w:rPr>
      </w:pPr>
      <w:r w:rsidRPr="75BB30A3" w:rsidR="7916D72D">
        <w:rPr>
          <w:rFonts w:ascii="Calibri" w:hAnsi="Calibri" w:eastAsia="Times New Roman" w:cs="Calibri"/>
          <w:lang w:val="en"/>
        </w:rPr>
        <w:t xml:space="preserve">Has any other state </w:t>
      </w:r>
      <w:r w:rsidRPr="75BB30A3" w:rsidR="22C79D17">
        <w:rPr>
          <w:rFonts w:ascii="Calibri" w:hAnsi="Calibri" w:eastAsia="Times New Roman" w:cs="Calibri"/>
          <w:lang w:val="en"/>
        </w:rPr>
        <w:t>s</w:t>
      </w:r>
      <w:r w:rsidRPr="75BB30A3" w:rsidR="7916D72D">
        <w:rPr>
          <w:rFonts w:ascii="Calibri" w:hAnsi="Calibri" w:eastAsia="Times New Roman" w:cs="Calibri"/>
          <w:lang w:val="en"/>
        </w:rPr>
        <w:t xml:space="preserve">upreme </w:t>
      </w:r>
      <w:r w:rsidRPr="75BB30A3" w:rsidR="05C643AE">
        <w:rPr>
          <w:rFonts w:ascii="Calibri" w:hAnsi="Calibri" w:eastAsia="Times New Roman" w:cs="Calibri"/>
          <w:lang w:val="en"/>
        </w:rPr>
        <w:t>c</w:t>
      </w:r>
      <w:r w:rsidRPr="75BB30A3" w:rsidR="7916D72D">
        <w:rPr>
          <w:rFonts w:ascii="Calibri" w:hAnsi="Calibri" w:eastAsia="Times New Roman" w:cs="Calibri"/>
          <w:lang w:val="en"/>
        </w:rPr>
        <w:t>ourt of federal circuit court of appeals applied the criminal-law probable cause standard to child</w:t>
      </w:r>
      <w:r w:rsidRPr="75BB30A3" w:rsidR="28BCE039">
        <w:rPr>
          <w:rFonts w:ascii="Calibri" w:hAnsi="Calibri" w:eastAsia="Times New Roman" w:cs="Calibri"/>
          <w:lang w:val="en"/>
        </w:rPr>
        <w:t>-</w:t>
      </w:r>
      <w:r w:rsidRPr="75BB30A3" w:rsidR="7916D72D">
        <w:rPr>
          <w:rFonts w:ascii="Calibri" w:hAnsi="Calibri" w:eastAsia="Times New Roman" w:cs="Calibri"/>
          <w:lang w:val="en"/>
        </w:rPr>
        <w:t xml:space="preserve">welfare searches? </w:t>
      </w:r>
    </w:p>
    <w:p w:rsidR="575FBAA6" w:rsidP="2B2E20A2" w:rsidRDefault="575FBAA6" w14:paraId="415D6A05" w14:textId="723FA8EB">
      <w:pPr>
        <w:pStyle w:val="ListParagraph"/>
        <w:numPr>
          <w:ilvl w:val="0"/>
          <w:numId w:val="15"/>
        </w:numPr>
        <w:spacing w:line="240" w:lineRule="auto"/>
        <w:rPr>
          <w:rFonts w:ascii="Calibri" w:hAnsi="Calibri" w:eastAsia="Times New Roman" w:cs="Calibri"/>
          <w:lang w:val="en"/>
        </w:rPr>
      </w:pPr>
      <w:r w:rsidRPr="75BB30A3" w:rsidR="50FC8093">
        <w:rPr>
          <w:rFonts w:ascii="Calibri" w:hAnsi="Calibri" w:eastAsia="Times New Roman" w:cs="Calibri"/>
          <w:lang w:val="en"/>
        </w:rPr>
        <w:t>Under a totality</w:t>
      </w:r>
      <w:r w:rsidRPr="75BB30A3" w:rsidR="40649D9B">
        <w:rPr>
          <w:rFonts w:ascii="Calibri" w:hAnsi="Calibri" w:eastAsia="Times New Roman" w:cs="Calibri"/>
          <w:lang w:val="en"/>
        </w:rPr>
        <w:t>-</w:t>
      </w:r>
      <w:r w:rsidRPr="75BB30A3" w:rsidR="50FC8093">
        <w:rPr>
          <w:rFonts w:ascii="Calibri" w:hAnsi="Calibri" w:eastAsia="Times New Roman" w:cs="Calibri"/>
          <w:lang w:val="en"/>
        </w:rPr>
        <w:t>of</w:t>
      </w:r>
      <w:r w:rsidRPr="75BB30A3" w:rsidR="13AF8AAA">
        <w:rPr>
          <w:rFonts w:ascii="Calibri" w:hAnsi="Calibri" w:eastAsia="Times New Roman" w:cs="Calibri"/>
          <w:lang w:val="en"/>
        </w:rPr>
        <w:t>-</w:t>
      </w:r>
      <w:r w:rsidRPr="75BB30A3" w:rsidR="50FC8093">
        <w:rPr>
          <w:rFonts w:ascii="Calibri" w:hAnsi="Calibri" w:eastAsia="Times New Roman" w:cs="Calibri"/>
          <w:lang w:val="en"/>
        </w:rPr>
        <w:t xml:space="preserve">circumstances test, is one anonymous report enough to establish a reasonable search? </w:t>
      </w:r>
    </w:p>
    <w:p w:rsidR="3C246353" w:rsidP="2B2E20A2" w:rsidRDefault="3C246353" w14:paraId="52FB7A2B" w14:textId="3CCE8EAC">
      <w:pPr>
        <w:pStyle w:val="ListParagraph"/>
        <w:numPr>
          <w:ilvl w:val="1"/>
          <w:numId w:val="15"/>
        </w:numPr>
        <w:spacing w:line="240" w:lineRule="auto"/>
        <w:rPr>
          <w:rFonts w:ascii="Calibri" w:hAnsi="Calibri" w:eastAsia="Times New Roman" w:cs="Calibri"/>
          <w:lang w:val="en"/>
        </w:rPr>
      </w:pPr>
      <w:r w:rsidRPr="75BB30A3" w:rsidR="4BE01B36">
        <w:rPr>
          <w:rFonts w:ascii="Calibri" w:hAnsi="Calibri" w:eastAsia="Times New Roman" w:cs="Calibri"/>
          <w:lang w:val="en"/>
        </w:rPr>
        <w:t xml:space="preserve">Are there additional ways DHS could corroborate the anonymous report </w:t>
      </w:r>
      <w:r w:rsidRPr="75BB30A3" w:rsidR="136F1C42">
        <w:rPr>
          <w:rFonts w:ascii="Calibri" w:hAnsi="Calibri" w:eastAsia="Times New Roman" w:cs="Calibri"/>
          <w:lang w:val="en"/>
        </w:rPr>
        <w:t>to support</w:t>
      </w:r>
      <w:r w:rsidRPr="75BB30A3" w:rsidR="4BE01B36">
        <w:rPr>
          <w:rFonts w:ascii="Calibri" w:hAnsi="Calibri" w:eastAsia="Times New Roman" w:cs="Calibri"/>
          <w:lang w:val="en"/>
        </w:rPr>
        <w:t xml:space="preserve"> entry into the home? If so, should that be required to reach the reasonableness standard prior to entry into H.G.’s home?</w:t>
      </w:r>
    </w:p>
    <w:p w:rsidR="1B543B25" w:rsidP="75BB30A3" w:rsidRDefault="1B543B25" w14:paraId="6FAC0994" w14:textId="20C403E5">
      <w:pPr>
        <w:pStyle w:val="ListParagraph"/>
        <w:numPr>
          <w:ilvl w:val="1"/>
          <w:numId w:val="15"/>
        </w:numPr>
        <w:spacing w:line="240" w:lineRule="auto"/>
        <w:rPr>
          <w:rFonts w:ascii="Calibri" w:hAnsi="Calibri" w:eastAsia="Times New Roman" w:cs="Calibri"/>
          <w:lang w:val="en"/>
        </w:rPr>
      </w:pPr>
      <w:r w:rsidRPr="75BB30A3" w:rsidR="1B543B25">
        <w:rPr>
          <w:rFonts w:ascii="Calibri" w:hAnsi="Calibri" w:eastAsia="Times New Roman" w:cs="Calibri"/>
          <w:lang w:val="en"/>
        </w:rPr>
        <w:t xml:space="preserve">Is the </w:t>
      </w:r>
      <w:r w:rsidRPr="75BB30A3" w:rsidR="1B543B25">
        <w:rPr>
          <w:rFonts w:ascii="Calibri" w:hAnsi="Calibri" w:eastAsia="Times New Roman" w:cs="Calibri"/>
          <w:i w:val="1"/>
          <w:iCs w:val="1"/>
          <w:lang w:val="en"/>
        </w:rPr>
        <w:t>Gates</w:t>
      </w:r>
      <w:r w:rsidRPr="75BB30A3" w:rsidR="1B543B25">
        <w:rPr>
          <w:rFonts w:ascii="Calibri" w:hAnsi="Calibri" w:eastAsia="Times New Roman" w:cs="Calibri"/>
          <w:lang w:val="en"/>
        </w:rPr>
        <w:t xml:space="preserve"> reasoning persuasive here? Is so, should the anonymous report be enough to establish reasonableness?</w:t>
      </w:r>
    </w:p>
    <w:p w:rsidR="3337262D" w:rsidP="75BB30A3" w:rsidRDefault="3337262D" w14:paraId="0E90DAE0" w14:textId="4620EEC3">
      <w:pPr>
        <w:pStyle w:val="Heading2"/>
        <w:rPr>
          <w:rFonts w:ascii="Calibri" w:hAnsi="Calibri" w:eastAsia="Calibri" w:cs="Calibri"/>
          <w:noProof w:val="0"/>
          <w:sz w:val="24"/>
          <w:szCs w:val="24"/>
          <w:lang w:val="en"/>
        </w:rPr>
      </w:pPr>
      <w:r w:rsidR="3337262D">
        <w:rPr/>
        <w:t xml:space="preserve">The </w:t>
      </w:r>
      <w:r w:rsidR="3337262D">
        <w:rPr/>
        <w:t>First</w:t>
      </w:r>
      <w:r w:rsidR="3337262D">
        <w:rPr/>
        <w:t xml:space="preserve"> Amendment Claim</w:t>
      </w:r>
    </w:p>
    <w:p w:rsidR="446F8A49" w:rsidP="75BB30A3" w:rsidRDefault="446F8A49" w14:paraId="7B676F8C" w14:textId="107A193F">
      <w:pPr>
        <w:pStyle w:val="Normal"/>
        <w:spacing w:line="240" w:lineRule="auto"/>
        <w:ind w:left="0"/>
        <w:rPr>
          <w:rFonts w:ascii="Calibri" w:hAnsi="Calibri" w:eastAsia="Calibri" w:cs="Calibri"/>
          <w:sz w:val="24"/>
          <w:szCs w:val="24"/>
        </w:rPr>
      </w:pPr>
      <w:r w:rsidRPr="75BB30A3" w:rsidR="446F8A49">
        <w:rPr>
          <w:rFonts w:ascii="Calibri" w:hAnsi="Calibri" w:eastAsia="Calibri" w:cs="Calibri"/>
          <w:sz w:val="24"/>
          <w:szCs w:val="24"/>
        </w:rPr>
        <w:t>Does the order prohibiting H.G. from live streaming unlawfully regulate activity protected by the First Amendment?</w:t>
      </w:r>
    </w:p>
    <w:p w:rsidR="75BB30A3" w:rsidP="75BB30A3" w:rsidRDefault="75BB30A3" w14:paraId="549F9DFD" w14:textId="6EB4226E">
      <w:pPr>
        <w:pStyle w:val="Normal"/>
        <w:spacing w:line="240" w:lineRule="auto"/>
        <w:ind w:left="0"/>
        <w:rPr>
          <w:rFonts w:ascii="Calibri" w:hAnsi="Calibri" w:eastAsia="Calibri" w:cs="Calibri"/>
          <w:sz w:val="24"/>
          <w:szCs w:val="24"/>
        </w:rPr>
      </w:pPr>
    </w:p>
    <w:p w:rsidR="446F8A49" w:rsidP="75BB30A3" w:rsidRDefault="446F8A49" w14:paraId="6F407C56" w14:textId="2144AADE">
      <w:pPr>
        <w:pStyle w:val="Normal"/>
        <w:spacing w:line="240" w:lineRule="auto"/>
        <w:ind w:left="0"/>
        <w:rPr>
          <w:rFonts w:ascii="Calibri" w:hAnsi="Calibri" w:eastAsia="Calibri" w:cs="Calibri"/>
          <w:sz w:val="24"/>
          <w:szCs w:val="24"/>
        </w:rPr>
      </w:pPr>
      <w:r w:rsidRPr="75BB30A3" w:rsidR="446F8A49">
        <w:rPr>
          <w:rFonts w:ascii="Calibri" w:hAnsi="Calibri" w:eastAsia="Calibri" w:cs="Calibri"/>
          <w:sz w:val="24"/>
          <w:szCs w:val="24"/>
        </w:rPr>
        <w:t>If so, what level of scrutiny applies, and does the order satisfy that level of scrutiny?</w:t>
      </w:r>
    </w:p>
    <w:p w:rsidR="75BB30A3" w:rsidP="75BB30A3" w:rsidRDefault="75BB30A3" w14:paraId="2C46587B" w14:textId="245958C6">
      <w:pPr>
        <w:pStyle w:val="Normal"/>
        <w:rPr>
          <w:rFonts w:ascii="Calibri" w:hAnsi="Calibri" w:eastAsia="Calibri" w:cs="Calibri"/>
          <w:sz w:val="24"/>
          <w:szCs w:val="24"/>
        </w:rPr>
      </w:pPr>
    </w:p>
    <w:p w:rsidR="446F8A49" w:rsidP="75BB30A3" w:rsidRDefault="446F8A49" w14:paraId="0B2C8FF6" w14:textId="66903006">
      <w:pPr>
        <w:pStyle w:val="Normal"/>
        <w:rPr>
          <w:rFonts w:ascii="Calibri" w:hAnsi="Calibri" w:eastAsia="Calibri" w:cs="Calibri"/>
          <w:sz w:val="24"/>
          <w:szCs w:val="24"/>
        </w:rPr>
      </w:pPr>
      <w:r w:rsidRPr="75BB30A3" w:rsidR="446F8A49">
        <w:rPr>
          <w:rFonts w:ascii="Calibri" w:hAnsi="Calibri" w:eastAsia="Calibri" w:cs="Calibri"/>
          <w:sz w:val="24"/>
          <w:szCs w:val="24"/>
        </w:rPr>
        <w:t>The First Amendment p</w:t>
      </w:r>
      <w:r w:rsidRPr="75BB30A3" w:rsidR="2678327F">
        <w:rPr>
          <w:rFonts w:ascii="Calibri" w:hAnsi="Calibri" w:eastAsia="Calibri" w:cs="Calibri"/>
          <w:sz w:val="24"/>
          <w:szCs w:val="24"/>
        </w:rPr>
        <w:t xml:space="preserve">rotects a person’s freedom of speech, </w:t>
      </w:r>
      <w:r w:rsidRPr="75BB30A3" w:rsidR="3ADCC540">
        <w:rPr>
          <w:rFonts w:ascii="Calibri" w:hAnsi="Calibri" w:eastAsia="Calibri" w:cs="Calibri"/>
          <w:sz w:val="24"/>
          <w:szCs w:val="24"/>
        </w:rPr>
        <w:t xml:space="preserve">which includes free expression of ideas as well as the dissemination of information. </w:t>
      </w:r>
      <w:r w:rsidRPr="75BB30A3" w:rsidR="3891AC4D">
        <w:rPr>
          <w:rFonts w:ascii="Calibri" w:hAnsi="Calibri" w:eastAsia="Calibri" w:cs="Calibri"/>
          <w:sz w:val="24"/>
          <w:szCs w:val="24"/>
        </w:rPr>
        <w:t xml:space="preserve">At issue in this problem is whether the First Amendment applies to H.G.’s desire to live stream the search of her home while child welfare workers are present. </w:t>
      </w:r>
      <w:r w:rsidRPr="75BB30A3" w:rsidR="393F0466">
        <w:rPr>
          <w:rFonts w:ascii="Calibri" w:hAnsi="Calibri" w:eastAsia="Calibri" w:cs="Calibri"/>
          <w:sz w:val="24"/>
          <w:szCs w:val="24"/>
        </w:rPr>
        <w:t>In other words,</w:t>
      </w:r>
      <w:r w:rsidRPr="75BB30A3" w:rsidR="3A542F18">
        <w:rPr>
          <w:rFonts w:ascii="Calibri" w:hAnsi="Calibri" w:eastAsia="Calibri" w:cs="Calibri"/>
          <w:sz w:val="24"/>
          <w:szCs w:val="24"/>
        </w:rPr>
        <w:t xml:space="preserve"> first,</w:t>
      </w:r>
      <w:r w:rsidRPr="75BB30A3" w:rsidR="393F0466">
        <w:rPr>
          <w:rFonts w:ascii="Calibri" w:hAnsi="Calibri" w:eastAsia="Calibri" w:cs="Calibri"/>
          <w:sz w:val="24"/>
          <w:szCs w:val="24"/>
        </w:rPr>
        <w:t xml:space="preserve"> </w:t>
      </w:r>
      <w:r w:rsidRPr="75BB30A3" w:rsidR="393F0466">
        <w:rPr>
          <w:rFonts w:ascii="Calibri" w:hAnsi="Calibri" w:eastAsia="Calibri" w:cs="Calibri"/>
          <w:sz w:val="24"/>
          <w:szCs w:val="24"/>
        </w:rPr>
        <w:t>is the livestream of a search</w:t>
      </w:r>
      <w:r w:rsidRPr="75BB30A3" w:rsidR="5385FB69">
        <w:rPr>
          <w:rFonts w:ascii="Calibri" w:hAnsi="Calibri" w:eastAsia="Calibri" w:cs="Calibri"/>
          <w:sz w:val="24"/>
          <w:szCs w:val="24"/>
        </w:rPr>
        <w:t xml:space="preserve"> </w:t>
      </w:r>
      <w:r w:rsidRPr="75BB30A3" w:rsidR="393F0466">
        <w:rPr>
          <w:rFonts w:ascii="Calibri" w:hAnsi="Calibri" w:eastAsia="Calibri" w:cs="Calibri"/>
          <w:sz w:val="24"/>
          <w:szCs w:val="24"/>
        </w:rPr>
        <w:t xml:space="preserve">“speech” </w:t>
      </w:r>
      <w:r w:rsidRPr="75BB30A3" w:rsidR="74A940B8">
        <w:rPr>
          <w:rFonts w:ascii="Calibri" w:hAnsi="Calibri" w:eastAsia="Calibri" w:cs="Calibri"/>
          <w:sz w:val="24"/>
          <w:szCs w:val="24"/>
        </w:rPr>
        <w:t xml:space="preserve">or “expressive conduct” </w:t>
      </w:r>
      <w:r w:rsidRPr="75BB30A3" w:rsidR="393F0466">
        <w:rPr>
          <w:rFonts w:ascii="Calibri" w:hAnsi="Calibri" w:eastAsia="Calibri" w:cs="Calibri"/>
          <w:sz w:val="24"/>
          <w:szCs w:val="24"/>
        </w:rPr>
        <w:t>under the First Amendment</w:t>
      </w:r>
      <w:r w:rsidRPr="75BB30A3" w:rsidR="5878B9B3">
        <w:rPr>
          <w:rFonts w:ascii="Calibri" w:hAnsi="Calibri" w:eastAsia="Calibri" w:cs="Calibri"/>
          <w:sz w:val="24"/>
          <w:szCs w:val="24"/>
        </w:rPr>
        <w:t xml:space="preserve"> and second, if so, what level of scrutiny applies when considering </w:t>
      </w:r>
      <w:r w:rsidRPr="75BB30A3" w:rsidR="011F3746">
        <w:rPr>
          <w:rFonts w:ascii="Calibri" w:hAnsi="Calibri" w:eastAsia="Calibri" w:cs="Calibri"/>
          <w:sz w:val="24"/>
          <w:szCs w:val="24"/>
        </w:rPr>
        <w:t>possible restrictions or prohibition</w:t>
      </w:r>
      <w:r w:rsidRPr="75BB30A3" w:rsidR="48B3EC91">
        <w:rPr>
          <w:rFonts w:ascii="Calibri" w:hAnsi="Calibri" w:eastAsia="Calibri" w:cs="Calibri"/>
          <w:sz w:val="24"/>
          <w:szCs w:val="24"/>
        </w:rPr>
        <w:t xml:space="preserve">? </w:t>
      </w:r>
    </w:p>
    <w:p w:rsidR="75BB30A3" w:rsidP="75BB30A3" w:rsidRDefault="75BB30A3" w14:paraId="600FC477" w14:textId="66A4478E">
      <w:pPr>
        <w:pStyle w:val="Normal"/>
        <w:rPr>
          <w:rFonts w:ascii="Calibri" w:hAnsi="Calibri" w:eastAsia="Calibri" w:cs="Calibri"/>
          <w:sz w:val="24"/>
          <w:szCs w:val="24"/>
        </w:rPr>
      </w:pPr>
    </w:p>
    <w:p w:rsidR="30CCCAF9" w:rsidP="75BB30A3" w:rsidRDefault="30CCCAF9" w14:paraId="481B8DBB" w14:textId="42A699AA">
      <w:pPr>
        <w:pStyle w:val="Normal"/>
        <w:ind w:left="0"/>
        <w:rPr>
          <w:rFonts w:ascii="Calibri" w:hAnsi="Calibri" w:eastAsia="Calibri" w:cs="Calibri"/>
          <w:sz w:val="24"/>
          <w:szCs w:val="24"/>
        </w:rPr>
      </w:pPr>
      <w:r w:rsidRPr="75BB30A3" w:rsidR="30CCCAF9">
        <w:rPr>
          <w:rFonts w:ascii="Calibri" w:hAnsi="Calibri" w:eastAsia="Calibri" w:cs="Calibri"/>
          <w:sz w:val="24"/>
          <w:szCs w:val="24"/>
        </w:rPr>
        <w:t>Courts must first decide if the prohibited behavior is speech or conduct. Typically</w:t>
      </w:r>
      <w:r w:rsidRPr="75BB30A3" w:rsidR="777E3922">
        <w:rPr>
          <w:rFonts w:ascii="Calibri" w:hAnsi="Calibri" w:eastAsia="Calibri" w:cs="Calibri"/>
          <w:sz w:val="24"/>
          <w:szCs w:val="24"/>
        </w:rPr>
        <w:t>,</w:t>
      </w:r>
      <w:r w:rsidRPr="75BB30A3" w:rsidR="30CCCAF9">
        <w:rPr>
          <w:rFonts w:ascii="Calibri" w:hAnsi="Calibri" w:eastAsia="Calibri" w:cs="Calibri"/>
          <w:sz w:val="24"/>
          <w:szCs w:val="24"/>
        </w:rPr>
        <w:t xml:space="preserve"> conduct is not protected by the First Amendment</w:t>
      </w:r>
      <w:r w:rsidRPr="75BB30A3" w:rsidR="7961EA77">
        <w:rPr>
          <w:rFonts w:ascii="Calibri" w:hAnsi="Calibri" w:eastAsia="Calibri" w:cs="Calibri"/>
          <w:sz w:val="24"/>
          <w:szCs w:val="24"/>
        </w:rPr>
        <w:t xml:space="preserve"> and speech is</w:t>
      </w:r>
      <w:r w:rsidRPr="75BB30A3" w:rsidR="30CCCAF9">
        <w:rPr>
          <w:rFonts w:ascii="Calibri" w:hAnsi="Calibri" w:eastAsia="Calibri" w:cs="Calibri"/>
          <w:sz w:val="24"/>
          <w:szCs w:val="24"/>
        </w:rPr>
        <w:t>; however, courts have found that some types of “</w:t>
      </w:r>
      <w:r w:rsidRPr="75BB30A3" w:rsidR="56F1223F">
        <w:rPr>
          <w:rFonts w:ascii="Calibri" w:hAnsi="Calibri" w:eastAsia="Calibri" w:cs="Calibri"/>
          <w:sz w:val="24"/>
          <w:szCs w:val="24"/>
        </w:rPr>
        <w:t>expressive</w:t>
      </w:r>
      <w:r w:rsidRPr="75BB30A3" w:rsidR="4F412487">
        <w:rPr>
          <w:rFonts w:ascii="Calibri" w:hAnsi="Calibri" w:eastAsia="Calibri" w:cs="Calibri"/>
          <w:sz w:val="24"/>
          <w:szCs w:val="24"/>
        </w:rPr>
        <w:t xml:space="preserve"> conduct” </w:t>
      </w:r>
      <w:r w:rsidRPr="75BB30A3" w:rsidR="6E6E54B3">
        <w:rPr>
          <w:rFonts w:ascii="Calibri" w:hAnsi="Calibri" w:eastAsia="Calibri" w:cs="Calibri"/>
          <w:sz w:val="24"/>
          <w:szCs w:val="24"/>
        </w:rPr>
        <w:t>also implicate the protections of the First Amendment</w:t>
      </w:r>
      <w:r w:rsidRPr="75BB30A3" w:rsidR="66AEFC8C">
        <w:rPr>
          <w:rFonts w:ascii="Calibri" w:hAnsi="Calibri" w:eastAsia="Calibri" w:cs="Calibri"/>
          <w:sz w:val="24"/>
          <w:szCs w:val="24"/>
        </w:rPr>
        <w:t xml:space="preserve">. </w:t>
      </w:r>
      <w:r w:rsidRPr="75BB30A3" w:rsidR="1E739A21">
        <w:rPr>
          <w:rFonts w:ascii="Calibri" w:hAnsi="Calibri" w:eastAsia="Calibri" w:cs="Calibri"/>
          <w:sz w:val="24"/>
          <w:szCs w:val="24"/>
        </w:rPr>
        <w:t xml:space="preserve">In the McGee problem, there may be arguments as to whether livestreaming is expressive conduct. </w:t>
      </w:r>
      <w:r w:rsidRPr="75BB30A3" w:rsidR="6B55B500">
        <w:rPr>
          <w:rFonts w:ascii="Calibri" w:hAnsi="Calibri" w:eastAsia="Calibri" w:cs="Calibri"/>
          <w:sz w:val="24"/>
          <w:szCs w:val="24"/>
        </w:rPr>
        <w:t xml:space="preserve">The </w:t>
      </w:r>
      <w:r w:rsidRPr="75BB30A3" w:rsidR="6B55B500">
        <w:rPr>
          <w:rFonts w:ascii="Calibri" w:hAnsi="Calibri" w:eastAsia="Calibri" w:cs="Calibri"/>
          <w:i w:val="1"/>
          <w:iCs w:val="1"/>
          <w:sz w:val="24"/>
          <w:szCs w:val="24"/>
        </w:rPr>
        <w:t>Spence</w:t>
      </w:r>
      <w:r w:rsidRPr="75BB30A3" w:rsidR="6B55B500">
        <w:rPr>
          <w:rFonts w:ascii="Calibri" w:hAnsi="Calibri" w:eastAsia="Calibri" w:cs="Calibri"/>
          <w:sz w:val="24"/>
          <w:szCs w:val="24"/>
        </w:rPr>
        <w:t xml:space="preserve"> </w:t>
      </w:r>
      <w:r w:rsidRPr="75BB30A3" w:rsidR="45E3A954">
        <w:rPr>
          <w:rFonts w:ascii="Calibri" w:hAnsi="Calibri" w:eastAsia="Calibri" w:cs="Calibri"/>
          <w:sz w:val="24"/>
          <w:szCs w:val="24"/>
        </w:rPr>
        <w:t>t</w:t>
      </w:r>
      <w:r w:rsidRPr="75BB30A3" w:rsidR="6B55B500">
        <w:rPr>
          <w:rFonts w:ascii="Calibri" w:hAnsi="Calibri" w:eastAsia="Calibri" w:cs="Calibri"/>
          <w:sz w:val="24"/>
          <w:szCs w:val="24"/>
        </w:rPr>
        <w:t xml:space="preserve">est </w:t>
      </w:r>
      <w:r w:rsidRPr="75BB30A3" w:rsidR="6E19502E">
        <w:rPr>
          <w:rFonts w:ascii="Calibri" w:hAnsi="Calibri" w:eastAsia="Calibri" w:cs="Calibri"/>
          <w:sz w:val="24"/>
          <w:szCs w:val="24"/>
        </w:rPr>
        <w:t>concludes that,</w:t>
      </w:r>
      <w:r w:rsidRPr="75BB30A3" w:rsidR="6B55B500">
        <w:rPr>
          <w:rFonts w:ascii="Calibri" w:hAnsi="Calibri" w:eastAsia="Calibri" w:cs="Calibri"/>
          <w:sz w:val="24"/>
          <w:szCs w:val="24"/>
        </w:rPr>
        <w:t xml:space="preserve"> expressive content, to be protected under the First Amendment, must </w:t>
      </w:r>
      <w:r w:rsidRPr="75BB30A3" w:rsidR="3B32FE4E">
        <w:rPr>
          <w:rFonts w:ascii="Calibri" w:hAnsi="Calibri" w:eastAsia="Calibri" w:cs="Calibri"/>
          <w:sz w:val="24"/>
          <w:szCs w:val="24"/>
        </w:rPr>
        <w:t>intend to “convey a particularized mes</w:t>
      </w:r>
      <w:r w:rsidRPr="75BB30A3" w:rsidR="16D51020">
        <w:rPr>
          <w:rFonts w:ascii="Calibri" w:hAnsi="Calibri" w:eastAsia="Calibri" w:cs="Calibri"/>
          <w:sz w:val="24"/>
          <w:szCs w:val="24"/>
        </w:rPr>
        <w:t>s</w:t>
      </w:r>
      <w:r w:rsidRPr="75BB30A3" w:rsidR="3B32FE4E">
        <w:rPr>
          <w:rFonts w:ascii="Calibri" w:hAnsi="Calibri" w:eastAsia="Calibri" w:cs="Calibri"/>
          <w:sz w:val="24"/>
          <w:szCs w:val="24"/>
        </w:rPr>
        <w:t>age” and there must be a reasonable “likelihood... that th</w:t>
      </w:r>
      <w:r w:rsidRPr="75BB30A3" w:rsidR="63FC23D0">
        <w:rPr>
          <w:rFonts w:ascii="Calibri" w:hAnsi="Calibri" w:eastAsia="Calibri" w:cs="Calibri"/>
          <w:sz w:val="24"/>
          <w:szCs w:val="24"/>
        </w:rPr>
        <w:t xml:space="preserve">e message would be understood by those who viewed it.” </w:t>
      </w:r>
      <w:hyperlink r:id="R882e1d133db74b4a">
        <w:r w:rsidRPr="75BB30A3" w:rsidR="63FC23D0">
          <w:rPr>
            <w:rStyle w:val="Hyperlink"/>
            <w:rFonts w:ascii="Calibri" w:hAnsi="Calibri" w:eastAsia="Calibri" w:cs="Calibri"/>
            <w:b w:val="0"/>
            <w:bCs w:val="0"/>
            <w:i w:val="1"/>
            <w:iCs w:val="1"/>
            <w:caps w:val="0"/>
            <w:smallCaps w:val="0"/>
            <w:strike w:val="0"/>
            <w:dstrike w:val="0"/>
            <w:noProof w:val="0"/>
            <w:color w:val="auto"/>
            <w:sz w:val="24"/>
            <w:szCs w:val="24"/>
            <w:u w:val="none"/>
            <w:lang w:val="en"/>
          </w:rPr>
          <w:t>Spence v. Washington</w:t>
        </w:r>
      </w:hyperlink>
      <w:r w:rsidRPr="75BB30A3" w:rsidR="63FC23D0">
        <w:rPr>
          <w:rFonts w:ascii="Calibri" w:hAnsi="Calibri" w:eastAsia="Calibri" w:cs="Calibri"/>
          <w:b w:val="0"/>
          <w:bCs w:val="0"/>
          <w:i w:val="1"/>
          <w:iCs w:val="1"/>
          <w:caps w:val="0"/>
          <w:smallCaps w:val="0"/>
          <w:noProof w:val="0"/>
          <w:color w:val="auto"/>
          <w:sz w:val="24"/>
          <w:szCs w:val="24"/>
          <w:lang w:val="en"/>
        </w:rPr>
        <w:t xml:space="preserve">, </w:t>
      </w:r>
      <w:r w:rsidRPr="75BB30A3" w:rsidR="63FC23D0">
        <w:rPr>
          <w:rFonts w:ascii="Calibri" w:hAnsi="Calibri" w:eastAsia="Calibri" w:cs="Calibri"/>
          <w:b w:val="0"/>
          <w:bCs w:val="0"/>
          <w:i w:val="0"/>
          <w:iCs w:val="0"/>
          <w:caps w:val="0"/>
          <w:smallCaps w:val="0"/>
          <w:noProof w:val="0"/>
          <w:color w:val="auto"/>
          <w:sz w:val="24"/>
          <w:szCs w:val="24"/>
          <w:lang w:val="en"/>
        </w:rPr>
        <w:t xml:space="preserve">418 U.S. </w:t>
      </w:r>
      <w:r w:rsidRPr="75BB30A3" w:rsidR="4D1602A4">
        <w:rPr>
          <w:rFonts w:ascii="Calibri" w:hAnsi="Calibri" w:eastAsia="Calibri" w:cs="Calibri"/>
          <w:b w:val="0"/>
          <w:bCs w:val="0"/>
          <w:i w:val="0"/>
          <w:iCs w:val="0"/>
          <w:caps w:val="0"/>
          <w:smallCaps w:val="0"/>
          <w:noProof w:val="0"/>
          <w:color w:val="auto"/>
          <w:sz w:val="24"/>
          <w:szCs w:val="24"/>
          <w:lang w:val="en"/>
        </w:rPr>
        <w:t xml:space="preserve">504 </w:t>
      </w:r>
      <w:r w:rsidRPr="75BB30A3" w:rsidR="63FC23D0">
        <w:rPr>
          <w:rFonts w:ascii="Calibri" w:hAnsi="Calibri" w:eastAsia="Calibri" w:cs="Calibri"/>
          <w:b w:val="0"/>
          <w:bCs w:val="0"/>
          <w:i w:val="0"/>
          <w:iCs w:val="0"/>
          <w:caps w:val="0"/>
          <w:smallCaps w:val="0"/>
          <w:noProof w:val="0"/>
          <w:color w:val="auto"/>
          <w:sz w:val="24"/>
          <w:szCs w:val="24"/>
          <w:lang w:val="en"/>
        </w:rPr>
        <w:t>(1974)</w:t>
      </w:r>
      <w:r w:rsidRPr="75BB30A3" w:rsidR="334AC8B0">
        <w:rPr>
          <w:rFonts w:ascii="Calibri" w:hAnsi="Calibri" w:eastAsia="Calibri" w:cs="Calibri"/>
          <w:b w:val="0"/>
          <w:bCs w:val="0"/>
          <w:i w:val="0"/>
          <w:iCs w:val="0"/>
          <w:caps w:val="0"/>
          <w:smallCaps w:val="0"/>
          <w:noProof w:val="0"/>
          <w:color w:val="auto"/>
          <w:sz w:val="24"/>
          <w:szCs w:val="24"/>
          <w:lang w:val="en"/>
        </w:rPr>
        <w:t xml:space="preserve">. </w:t>
      </w:r>
      <w:r w:rsidRPr="75BB30A3" w:rsidR="6B55B500">
        <w:rPr>
          <w:rFonts w:ascii="Calibri" w:hAnsi="Calibri" w:eastAsia="Calibri" w:cs="Calibri"/>
          <w:color w:val="auto"/>
          <w:sz w:val="24"/>
          <w:szCs w:val="24"/>
        </w:rPr>
        <w:t xml:space="preserve"> </w:t>
      </w:r>
      <w:r w:rsidRPr="75BB30A3" w:rsidR="7382F115">
        <w:rPr>
          <w:rFonts w:ascii="Calibri" w:hAnsi="Calibri" w:eastAsia="Calibri" w:cs="Calibri"/>
          <w:color w:val="auto"/>
          <w:sz w:val="24"/>
          <w:szCs w:val="24"/>
        </w:rPr>
        <w:t xml:space="preserve">It is also established that the “creation and dissemination of information are speech within the meaning of the First Amendment.” </w:t>
      </w:r>
      <w:r w:rsidRPr="75BB30A3" w:rsidR="7382F115">
        <w:rPr>
          <w:rFonts w:ascii="Calibri" w:hAnsi="Calibri" w:eastAsia="Calibri" w:cs="Calibri"/>
          <w:i w:val="1"/>
          <w:iCs w:val="1"/>
          <w:noProof w:val="0"/>
          <w:sz w:val="24"/>
          <w:szCs w:val="24"/>
          <w:lang w:val="en"/>
        </w:rPr>
        <w:t>Sorrell v. IMS Health, Inc.</w:t>
      </w:r>
      <w:r w:rsidRPr="75BB30A3" w:rsidR="7382F115">
        <w:rPr>
          <w:rFonts w:ascii="Calibri" w:hAnsi="Calibri" w:eastAsia="Calibri" w:cs="Calibri"/>
          <w:noProof w:val="0"/>
          <w:sz w:val="24"/>
          <w:szCs w:val="24"/>
          <w:lang w:val="en"/>
        </w:rPr>
        <w:t>, 564 U.S. 552, 570 (2011)</w:t>
      </w:r>
      <w:r w:rsidRPr="75BB30A3" w:rsidR="05C88720">
        <w:rPr>
          <w:rFonts w:ascii="Calibri" w:hAnsi="Calibri" w:eastAsia="Calibri" w:cs="Calibri"/>
          <w:noProof w:val="0"/>
          <w:sz w:val="24"/>
          <w:szCs w:val="24"/>
          <w:lang w:val="en"/>
        </w:rPr>
        <w:t>.</w:t>
      </w:r>
      <w:r w:rsidRPr="75BB30A3" w:rsidR="7382F115">
        <w:rPr>
          <w:rFonts w:ascii="Calibri" w:hAnsi="Calibri" w:eastAsia="Calibri" w:cs="Calibri"/>
          <w:sz w:val="24"/>
          <w:szCs w:val="24"/>
        </w:rPr>
        <w:t xml:space="preserve"> </w:t>
      </w:r>
    </w:p>
    <w:p w:rsidR="75BB30A3" w:rsidP="75BB30A3" w:rsidRDefault="75BB30A3" w14:paraId="3954BEC6" w14:textId="7372BF44">
      <w:pPr>
        <w:pStyle w:val="Normal"/>
        <w:ind w:left="0"/>
        <w:rPr>
          <w:rFonts w:ascii="Calibri" w:hAnsi="Calibri" w:eastAsia="Calibri" w:cs="Calibri"/>
          <w:sz w:val="24"/>
          <w:szCs w:val="24"/>
        </w:rPr>
      </w:pPr>
    </w:p>
    <w:p w:rsidR="2AD0CCB3" w:rsidP="75BB30A3" w:rsidRDefault="2AD0CCB3" w14:paraId="3E865A55" w14:textId="5FB8EAEF">
      <w:pPr>
        <w:pStyle w:val="Normal"/>
        <w:ind w:left="0"/>
        <w:rPr>
          <w:rFonts w:ascii="Calibri" w:hAnsi="Calibri" w:eastAsia="Calibri" w:cs="Calibri"/>
          <w:sz w:val="24"/>
          <w:szCs w:val="24"/>
        </w:rPr>
      </w:pPr>
      <w:r w:rsidRPr="75BB30A3" w:rsidR="2AD0CCB3">
        <w:rPr>
          <w:rFonts w:ascii="Calibri" w:hAnsi="Calibri" w:eastAsia="Calibri" w:cs="Calibri"/>
          <w:sz w:val="24"/>
          <w:szCs w:val="24"/>
        </w:rPr>
        <w:t xml:space="preserve">The Supreme Court has generally held restrictions or regulations on most </w:t>
      </w:r>
      <w:r w:rsidRPr="75BB30A3" w:rsidR="068847FD">
        <w:rPr>
          <w:rFonts w:ascii="Calibri" w:hAnsi="Calibri" w:eastAsia="Calibri" w:cs="Calibri"/>
          <w:sz w:val="24"/>
          <w:szCs w:val="24"/>
        </w:rPr>
        <w:t>types</w:t>
      </w:r>
      <w:r w:rsidRPr="75BB30A3" w:rsidR="2AD0CCB3">
        <w:rPr>
          <w:rFonts w:ascii="Calibri" w:hAnsi="Calibri" w:eastAsia="Calibri" w:cs="Calibri"/>
          <w:sz w:val="24"/>
          <w:szCs w:val="24"/>
        </w:rPr>
        <w:t xml:space="preserve"> of speech and expressive content </w:t>
      </w:r>
      <w:r w:rsidRPr="75BB30A3" w:rsidR="724128AA">
        <w:rPr>
          <w:rFonts w:ascii="Calibri" w:hAnsi="Calibri" w:eastAsia="Calibri" w:cs="Calibri"/>
          <w:sz w:val="24"/>
          <w:szCs w:val="24"/>
        </w:rPr>
        <w:t>unconstitutional</w:t>
      </w:r>
      <w:r w:rsidRPr="75BB30A3" w:rsidR="2AD0CCB3">
        <w:rPr>
          <w:rFonts w:ascii="Calibri" w:hAnsi="Calibri" w:eastAsia="Calibri" w:cs="Calibri"/>
          <w:sz w:val="24"/>
          <w:szCs w:val="24"/>
        </w:rPr>
        <w:t xml:space="preserve"> </w:t>
      </w:r>
      <w:r w:rsidRPr="75BB30A3" w:rsidR="4DDF3E82">
        <w:rPr>
          <w:rFonts w:ascii="Calibri" w:hAnsi="Calibri" w:eastAsia="Calibri" w:cs="Calibri"/>
          <w:sz w:val="24"/>
          <w:szCs w:val="24"/>
        </w:rPr>
        <w:t>and subject to strict or intermediate scrutiny</w:t>
      </w:r>
      <w:r w:rsidRPr="75BB30A3" w:rsidR="40B1740B">
        <w:rPr>
          <w:rFonts w:ascii="Calibri" w:hAnsi="Calibri" w:eastAsia="Calibri" w:cs="Calibri"/>
          <w:sz w:val="24"/>
          <w:szCs w:val="24"/>
        </w:rPr>
        <w:t>,</w:t>
      </w:r>
      <w:r w:rsidRPr="75BB30A3" w:rsidR="4DDF3E82">
        <w:rPr>
          <w:rFonts w:ascii="Calibri" w:hAnsi="Calibri" w:eastAsia="Calibri" w:cs="Calibri"/>
          <w:sz w:val="24"/>
          <w:szCs w:val="24"/>
        </w:rPr>
        <w:t xml:space="preserve"> </w:t>
      </w:r>
      <w:r w:rsidRPr="75BB30A3" w:rsidR="2AD0CCB3">
        <w:rPr>
          <w:rFonts w:ascii="Calibri" w:hAnsi="Calibri" w:eastAsia="Calibri" w:cs="Calibri"/>
          <w:sz w:val="24"/>
          <w:szCs w:val="24"/>
        </w:rPr>
        <w:t>unless that speech falls into an exception that</w:t>
      </w:r>
      <w:r w:rsidRPr="75BB30A3" w:rsidR="4B7E5A1A">
        <w:rPr>
          <w:rFonts w:ascii="Calibri" w:hAnsi="Calibri" w:eastAsia="Calibri" w:cs="Calibri"/>
          <w:sz w:val="24"/>
          <w:szCs w:val="24"/>
        </w:rPr>
        <w:t xml:space="preserve"> makes it “unprotected</w:t>
      </w:r>
      <w:r w:rsidRPr="75BB30A3" w:rsidR="4B7E5A1A">
        <w:rPr>
          <w:rFonts w:ascii="Calibri" w:hAnsi="Calibri" w:eastAsia="Calibri" w:cs="Calibri"/>
          <w:sz w:val="24"/>
          <w:szCs w:val="24"/>
        </w:rPr>
        <w:t>” and therefore subject to a lower level of scrutiny</w:t>
      </w:r>
      <w:r w:rsidRPr="75BB30A3" w:rsidR="124D1081">
        <w:rPr>
          <w:rFonts w:ascii="Calibri" w:hAnsi="Calibri" w:eastAsia="Calibri" w:cs="Calibri"/>
          <w:sz w:val="24"/>
          <w:szCs w:val="24"/>
        </w:rPr>
        <w:t xml:space="preserve">. </w:t>
      </w:r>
      <w:r w:rsidRPr="75BB30A3" w:rsidR="786FD0A3">
        <w:rPr>
          <w:rFonts w:ascii="Calibri" w:hAnsi="Calibri" w:eastAsia="Calibri" w:cs="Calibri"/>
          <w:sz w:val="24"/>
          <w:szCs w:val="24"/>
        </w:rPr>
        <w:t>Unprotected speech typically falls in the categories of obscenity, defamation, fraud, incitement, fighting words, true threats, speech integral to criminal conduct, and child pornography</w:t>
      </w:r>
      <w:r w:rsidRPr="75BB30A3" w:rsidR="279F8C8A">
        <w:rPr>
          <w:rFonts w:ascii="Calibri" w:hAnsi="Calibri" w:eastAsia="Calibri" w:cs="Calibri"/>
          <w:sz w:val="24"/>
          <w:szCs w:val="24"/>
        </w:rPr>
        <w:t>. The government may regulate this speech because of its content</w:t>
      </w:r>
      <w:r w:rsidRPr="75BB30A3" w:rsidR="2003E6A4">
        <w:rPr>
          <w:rFonts w:ascii="Calibri" w:hAnsi="Calibri" w:eastAsia="Calibri" w:cs="Calibri"/>
          <w:sz w:val="24"/>
          <w:szCs w:val="24"/>
        </w:rPr>
        <w:t>,</w:t>
      </w:r>
      <w:r w:rsidRPr="75BB30A3" w:rsidR="279F8C8A">
        <w:rPr>
          <w:rFonts w:ascii="Calibri" w:hAnsi="Calibri" w:eastAsia="Calibri" w:cs="Calibri"/>
          <w:sz w:val="24"/>
          <w:szCs w:val="24"/>
        </w:rPr>
        <w:t xml:space="preserve"> so long as it does so reasonably. </w:t>
      </w:r>
      <w:r w:rsidRPr="75BB30A3" w:rsidR="279F8C8A">
        <w:rPr>
          <w:rFonts w:ascii="Calibri" w:hAnsi="Calibri" w:eastAsia="Calibri" w:cs="Calibri"/>
          <w:i w:val="1"/>
          <w:iCs w:val="1"/>
          <w:sz w:val="24"/>
          <w:szCs w:val="24"/>
        </w:rPr>
        <w:t>R.A.V. v. St. Paul</w:t>
      </w:r>
      <w:r w:rsidRPr="75BB30A3" w:rsidR="279F8C8A">
        <w:rPr>
          <w:rFonts w:ascii="Calibri" w:hAnsi="Calibri" w:eastAsia="Calibri" w:cs="Calibri"/>
          <w:sz w:val="24"/>
          <w:szCs w:val="24"/>
        </w:rPr>
        <w:t xml:space="preserve">, 505 U.S. 377, 382-86 (1992). </w:t>
      </w:r>
      <w:r w:rsidRPr="75BB30A3" w:rsidR="6DCCB14C">
        <w:rPr>
          <w:rFonts w:ascii="Calibri" w:hAnsi="Calibri" w:eastAsia="Calibri" w:cs="Calibri"/>
          <w:sz w:val="24"/>
          <w:szCs w:val="24"/>
        </w:rPr>
        <w:t xml:space="preserve"> </w:t>
      </w:r>
    </w:p>
    <w:p w:rsidR="75BB30A3" w:rsidP="75BB30A3" w:rsidRDefault="75BB30A3" w14:paraId="7EF54E20" w14:textId="091EAA72">
      <w:pPr>
        <w:pStyle w:val="Normal"/>
        <w:rPr>
          <w:rFonts w:ascii="Calibri" w:hAnsi="Calibri" w:eastAsia="Calibri" w:cs="Calibri"/>
          <w:sz w:val="24"/>
          <w:szCs w:val="24"/>
        </w:rPr>
      </w:pPr>
    </w:p>
    <w:p w:rsidR="4F219807" w:rsidP="75BB30A3" w:rsidRDefault="4F219807" w14:paraId="54B1A08B" w14:textId="341191F4">
      <w:pPr>
        <w:pStyle w:val="Normal"/>
        <w:rPr>
          <w:rFonts w:ascii="Calibri" w:hAnsi="Calibri" w:eastAsia="Calibri" w:cs="Calibri"/>
          <w:noProof w:val="0"/>
          <w:sz w:val="24"/>
          <w:szCs w:val="24"/>
          <w:lang w:val="en"/>
        </w:rPr>
      </w:pPr>
      <w:r w:rsidRPr="75BB30A3" w:rsidR="4F219807">
        <w:rPr>
          <w:rFonts w:ascii="Calibri" w:hAnsi="Calibri" w:eastAsia="Calibri" w:cs="Calibri"/>
          <w:sz w:val="24"/>
          <w:szCs w:val="24"/>
        </w:rPr>
        <w:t xml:space="preserve">That said, just because an order or law implicates protected speech does not mean it automatically violates the First Amendment.  A law or order that neither denies </w:t>
      </w:r>
      <w:r w:rsidRPr="75BB30A3" w:rsidR="262BDD99">
        <w:rPr>
          <w:rFonts w:ascii="Calibri" w:hAnsi="Calibri" w:eastAsia="Calibri" w:cs="Calibri"/>
          <w:sz w:val="24"/>
          <w:szCs w:val="24"/>
        </w:rPr>
        <w:t>individuals</w:t>
      </w:r>
      <w:r w:rsidRPr="75BB30A3" w:rsidR="4F219807">
        <w:rPr>
          <w:rFonts w:ascii="Calibri" w:hAnsi="Calibri" w:eastAsia="Calibri" w:cs="Calibri"/>
          <w:sz w:val="24"/>
          <w:szCs w:val="24"/>
        </w:rPr>
        <w:t xml:space="preserve"> a right to speak nor requires them to say anything</w:t>
      </w:r>
      <w:r w:rsidRPr="75BB30A3" w:rsidR="1A218262">
        <w:rPr>
          <w:rFonts w:ascii="Calibri" w:hAnsi="Calibri" w:eastAsia="Calibri" w:cs="Calibri"/>
          <w:sz w:val="24"/>
          <w:szCs w:val="24"/>
        </w:rPr>
        <w:t>,</w:t>
      </w:r>
      <w:r w:rsidRPr="75BB30A3" w:rsidR="4F219807">
        <w:rPr>
          <w:rFonts w:ascii="Calibri" w:hAnsi="Calibri" w:eastAsia="Calibri" w:cs="Calibri"/>
          <w:sz w:val="24"/>
          <w:szCs w:val="24"/>
        </w:rPr>
        <w:t xml:space="preserve"> is not unconstitutional. </w:t>
      </w:r>
      <w:r w:rsidRPr="75BB30A3" w:rsidR="4F219807">
        <w:rPr>
          <w:rFonts w:ascii="Calibri" w:hAnsi="Calibri" w:eastAsia="Calibri" w:cs="Calibri"/>
          <w:i w:val="1"/>
          <w:iCs w:val="1"/>
          <w:noProof w:val="0"/>
          <w:sz w:val="24"/>
          <w:szCs w:val="24"/>
          <w:lang w:val="en"/>
        </w:rPr>
        <w:t>See Rumsfeld v. Forum for Academic &amp; Insti</w:t>
      </w:r>
      <w:r w:rsidRPr="75BB30A3" w:rsidR="7B9222DE">
        <w:rPr>
          <w:rFonts w:ascii="Calibri" w:hAnsi="Calibri" w:eastAsia="Calibri" w:cs="Calibri"/>
          <w:i w:val="1"/>
          <w:iCs w:val="1"/>
          <w:noProof w:val="0"/>
          <w:sz w:val="24"/>
          <w:szCs w:val="24"/>
          <w:lang w:val="en"/>
        </w:rPr>
        <w:t>t</w:t>
      </w:r>
      <w:r w:rsidRPr="75BB30A3" w:rsidR="7C1A8BF9">
        <w:rPr>
          <w:rFonts w:ascii="Calibri" w:hAnsi="Calibri" w:eastAsia="Calibri" w:cs="Calibri"/>
          <w:i w:val="1"/>
          <w:iCs w:val="1"/>
          <w:noProof w:val="0"/>
          <w:sz w:val="24"/>
          <w:szCs w:val="24"/>
          <w:lang w:val="en"/>
        </w:rPr>
        <w:t>utional</w:t>
      </w:r>
      <w:r w:rsidRPr="75BB30A3" w:rsidR="7B9222DE">
        <w:rPr>
          <w:rFonts w:ascii="Calibri" w:hAnsi="Calibri" w:eastAsia="Calibri" w:cs="Calibri"/>
          <w:i w:val="1"/>
          <w:iCs w:val="1"/>
          <w:noProof w:val="0"/>
          <w:sz w:val="24"/>
          <w:szCs w:val="24"/>
          <w:lang w:val="en"/>
        </w:rPr>
        <w:t>.</w:t>
      </w:r>
      <w:r w:rsidRPr="75BB30A3" w:rsidR="4F219807">
        <w:rPr>
          <w:rFonts w:ascii="Calibri" w:hAnsi="Calibri" w:eastAsia="Calibri" w:cs="Calibri"/>
          <w:i w:val="1"/>
          <w:iCs w:val="1"/>
          <w:noProof w:val="0"/>
          <w:sz w:val="24"/>
          <w:szCs w:val="24"/>
          <w:lang w:val="en"/>
        </w:rPr>
        <w:t xml:space="preserve"> Rights, Inc.</w:t>
      </w:r>
      <w:r w:rsidRPr="75BB30A3" w:rsidR="4F219807">
        <w:rPr>
          <w:rFonts w:ascii="Calibri" w:hAnsi="Calibri" w:eastAsia="Calibri" w:cs="Calibri"/>
          <w:noProof w:val="0"/>
          <w:sz w:val="24"/>
          <w:szCs w:val="24"/>
          <w:lang w:val="en"/>
        </w:rPr>
        <w:t>, 547 U.S. 47, 60-66 (2006).</w:t>
      </w:r>
      <w:r w:rsidRPr="75BB30A3" w:rsidR="28952ABC">
        <w:rPr>
          <w:rFonts w:ascii="Calibri" w:hAnsi="Calibri" w:eastAsia="Calibri" w:cs="Calibri"/>
          <w:noProof w:val="0"/>
          <w:sz w:val="24"/>
          <w:szCs w:val="24"/>
          <w:lang w:val="en"/>
        </w:rPr>
        <w:t xml:space="preserve"> Similarly, a law or order which limits the time, place, or manner of the speech does not </w:t>
      </w:r>
      <w:r w:rsidRPr="75BB30A3" w:rsidR="48023CC8">
        <w:rPr>
          <w:rFonts w:ascii="Calibri" w:hAnsi="Calibri" w:eastAsia="Calibri" w:cs="Calibri"/>
          <w:noProof w:val="0"/>
          <w:sz w:val="24"/>
          <w:szCs w:val="24"/>
          <w:lang w:val="en"/>
        </w:rPr>
        <w:t>regulate the speech itself</w:t>
      </w:r>
      <w:r w:rsidRPr="75BB30A3" w:rsidR="43DDA2B0">
        <w:rPr>
          <w:rFonts w:ascii="Calibri" w:hAnsi="Calibri" w:eastAsia="Calibri" w:cs="Calibri"/>
          <w:noProof w:val="0"/>
          <w:sz w:val="24"/>
          <w:szCs w:val="24"/>
          <w:lang w:val="en"/>
        </w:rPr>
        <w:t xml:space="preserve"> </w:t>
      </w:r>
      <w:r w:rsidRPr="75BB30A3" w:rsidR="48023CC8">
        <w:rPr>
          <w:rFonts w:ascii="Calibri" w:hAnsi="Calibri" w:eastAsia="Calibri" w:cs="Calibri"/>
          <w:noProof w:val="0"/>
          <w:sz w:val="24"/>
          <w:szCs w:val="24"/>
          <w:lang w:val="en"/>
        </w:rPr>
        <w:t xml:space="preserve">but </w:t>
      </w:r>
      <w:r w:rsidRPr="75BB30A3" w:rsidR="184E3B3A">
        <w:rPr>
          <w:rFonts w:ascii="Calibri" w:hAnsi="Calibri" w:eastAsia="Calibri" w:cs="Calibri"/>
          <w:noProof w:val="0"/>
          <w:sz w:val="24"/>
          <w:szCs w:val="24"/>
          <w:lang w:val="en"/>
        </w:rPr>
        <w:t>the</w:t>
      </w:r>
      <w:r w:rsidRPr="75BB30A3" w:rsidR="48023CC8">
        <w:rPr>
          <w:rFonts w:ascii="Calibri" w:hAnsi="Calibri" w:eastAsia="Calibri" w:cs="Calibri"/>
          <w:noProof w:val="0"/>
          <w:sz w:val="24"/>
          <w:szCs w:val="24"/>
          <w:lang w:val="en"/>
        </w:rPr>
        <w:t xml:space="preserve"> arena </w:t>
      </w:r>
      <w:r w:rsidRPr="75BB30A3" w:rsidR="1282FC33">
        <w:rPr>
          <w:rFonts w:ascii="Calibri" w:hAnsi="Calibri" w:eastAsia="Calibri" w:cs="Calibri"/>
          <w:noProof w:val="0"/>
          <w:sz w:val="24"/>
          <w:szCs w:val="24"/>
          <w:lang w:val="en"/>
        </w:rPr>
        <w:t>where the speech occurs</w:t>
      </w:r>
      <w:r w:rsidRPr="75BB30A3" w:rsidR="48023CC8">
        <w:rPr>
          <w:rFonts w:ascii="Calibri" w:hAnsi="Calibri" w:eastAsia="Calibri" w:cs="Calibri"/>
          <w:noProof w:val="0"/>
          <w:sz w:val="24"/>
          <w:szCs w:val="24"/>
          <w:lang w:val="en"/>
        </w:rPr>
        <w:t xml:space="preserve">. </w:t>
      </w:r>
      <w:r w:rsidRPr="75BB30A3" w:rsidR="48023CC8">
        <w:rPr>
          <w:rFonts w:ascii="Calibri" w:hAnsi="Calibri" w:eastAsia="Calibri" w:cs="Calibri"/>
          <w:i w:val="1"/>
          <w:iCs w:val="1"/>
          <w:noProof w:val="0"/>
          <w:sz w:val="24"/>
          <w:szCs w:val="24"/>
          <w:lang w:val="en"/>
        </w:rPr>
        <w:t>Hill v. Colorado</w:t>
      </w:r>
      <w:r w:rsidRPr="75BB30A3" w:rsidR="48023CC8">
        <w:rPr>
          <w:rFonts w:ascii="Calibri" w:hAnsi="Calibri" w:eastAsia="Calibri" w:cs="Calibri"/>
          <w:noProof w:val="0"/>
          <w:sz w:val="24"/>
          <w:szCs w:val="24"/>
          <w:lang w:val="en"/>
        </w:rPr>
        <w:t>, 530 U.S. 703 (2000)</w:t>
      </w:r>
      <w:r w:rsidRPr="75BB30A3" w:rsidR="238F28FC">
        <w:rPr>
          <w:rFonts w:ascii="Calibri" w:hAnsi="Calibri" w:eastAsia="Calibri" w:cs="Calibri"/>
          <w:noProof w:val="0"/>
          <w:sz w:val="24"/>
          <w:szCs w:val="24"/>
          <w:lang w:val="en"/>
        </w:rPr>
        <w:t xml:space="preserve">. </w:t>
      </w:r>
      <w:r w:rsidRPr="75BB30A3" w:rsidR="47AF5B71">
        <w:rPr>
          <w:rFonts w:ascii="Calibri" w:hAnsi="Calibri" w:eastAsia="Calibri" w:cs="Calibri"/>
          <w:noProof w:val="0"/>
          <w:sz w:val="24"/>
          <w:szCs w:val="24"/>
          <w:lang w:val="en"/>
        </w:rPr>
        <w:t xml:space="preserve"> </w:t>
      </w:r>
    </w:p>
    <w:p w:rsidR="75BB30A3" w:rsidP="75BB30A3" w:rsidRDefault="75BB30A3" w14:paraId="48AEE0FB" w14:textId="28BB853E">
      <w:pPr>
        <w:pStyle w:val="Normal"/>
        <w:rPr>
          <w:rFonts w:ascii="Calibri" w:hAnsi="Calibri" w:eastAsia="Calibri" w:cs="Calibri"/>
          <w:noProof w:val="0"/>
          <w:sz w:val="24"/>
          <w:szCs w:val="24"/>
          <w:lang w:val="en"/>
        </w:rPr>
      </w:pPr>
    </w:p>
    <w:p w:rsidR="29B07C46" w:rsidP="75BB30A3" w:rsidRDefault="29B07C46" w14:paraId="27E661AC" w14:textId="0578413B">
      <w:pPr>
        <w:pStyle w:val="Normal"/>
        <w:rPr>
          <w:rFonts w:ascii="Calibri" w:hAnsi="Calibri" w:eastAsia="Calibri" w:cs="Calibri"/>
          <w:sz w:val="24"/>
          <w:szCs w:val="24"/>
        </w:rPr>
      </w:pPr>
      <w:r w:rsidRPr="75BB30A3" w:rsidR="29B07C46">
        <w:rPr>
          <w:rFonts w:ascii="Calibri" w:hAnsi="Calibri" w:eastAsia="Calibri" w:cs="Calibri"/>
          <w:sz w:val="24"/>
          <w:szCs w:val="24"/>
        </w:rPr>
        <w:t>If you decide that H.G.’s livestream is protected under the First Amendment as speech or expressive conduct, you must then consider if it is content</w:t>
      </w:r>
      <w:r w:rsidRPr="75BB30A3" w:rsidR="2F790FEF">
        <w:rPr>
          <w:rFonts w:ascii="Calibri" w:hAnsi="Calibri" w:eastAsia="Calibri" w:cs="Calibri"/>
          <w:sz w:val="24"/>
          <w:szCs w:val="24"/>
        </w:rPr>
        <w:t>-</w:t>
      </w:r>
      <w:r w:rsidRPr="75BB30A3" w:rsidR="29B07C46">
        <w:rPr>
          <w:rFonts w:ascii="Calibri" w:hAnsi="Calibri" w:eastAsia="Calibri" w:cs="Calibri"/>
          <w:sz w:val="24"/>
          <w:szCs w:val="24"/>
        </w:rPr>
        <w:t>neutral or content</w:t>
      </w:r>
      <w:r w:rsidRPr="75BB30A3" w:rsidR="3066B3E8">
        <w:rPr>
          <w:rFonts w:ascii="Calibri" w:hAnsi="Calibri" w:eastAsia="Calibri" w:cs="Calibri"/>
          <w:sz w:val="24"/>
          <w:szCs w:val="24"/>
        </w:rPr>
        <w:t>-</w:t>
      </w:r>
      <w:r w:rsidRPr="75BB30A3" w:rsidR="29B07C46">
        <w:rPr>
          <w:rFonts w:ascii="Calibri" w:hAnsi="Calibri" w:eastAsia="Calibri" w:cs="Calibri"/>
          <w:sz w:val="24"/>
          <w:szCs w:val="24"/>
        </w:rPr>
        <w:t>based.</w:t>
      </w:r>
    </w:p>
    <w:p w:rsidR="75BB30A3" w:rsidP="75BB30A3" w:rsidRDefault="75BB30A3" w14:paraId="1EE637A7" w14:textId="094B1D4C">
      <w:pPr>
        <w:pStyle w:val="Normal"/>
        <w:rPr>
          <w:rFonts w:ascii="Calibri" w:hAnsi="Calibri" w:eastAsia="Calibri" w:cs="Calibri"/>
          <w:noProof w:val="0"/>
          <w:sz w:val="24"/>
          <w:szCs w:val="24"/>
          <w:lang w:val="en"/>
        </w:rPr>
      </w:pPr>
    </w:p>
    <w:p w:rsidR="3E172CFF" w:rsidP="75BB30A3" w:rsidRDefault="3E172CFF" w14:paraId="3FBE3928" w14:textId="107C4DEA">
      <w:pPr>
        <w:pStyle w:val="Normal"/>
        <w:rPr>
          <w:rFonts w:ascii="Calibri" w:hAnsi="Calibri" w:eastAsia="Calibri" w:cs="Calibri"/>
          <w:b w:val="0"/>
          <w:bCs w:val="0"/>
          <w:i w:val="0"/>
          <w:iCs w:val="0"/>
          <w:caps w:val="0"/>
          <w:smallCaps w:val="0"/>
          <w:noProof w:val="0"/>
          <w:color w:val="212529"/>
          <w:sz w:val="24"/>
          <w:szCs w:val="24"/>
          <w:lang w:val="en"/>
        </w:rPr>
      </w:pPr>
      <w:r w:rsidRPr="75BB30A3" w:rsidR="3E172CFF">
        <w:rPr>
          <w:rFonts w:ascii="Calibri" w:hAnsi="Calibri" w:eastAsia="Calibri" w:cs="Calibri"/>
          <w:sz w:val="24"/>
          <w:szCs w:val="24"/>
        </w:rPr>
        <w:t xml:space="preserve">When the First Amendment </w:t>
      </w:r>
      <w:r w:rsidRPr="75BB30A3" w:rsidR="4EB2CF5D">
        <w:rPr>
          <w:rFonts w:ascii="Calibri" w:hAnsi="Calibri" w:eastAsia="Calibri" w:cs="Calibri"/>
          <w:sz w:val="24"/>
          <w:szCs w:val="24"/>
        </w:rPr>
        <w:t>do</w:t>
      </w:r>
      <w:r w:rsidRPr="75BB30A3" w:rsidR="3E172CFF">
        <w:rPr>
          <w:rFonts w:ascii="Calibri" w:hAnsi="Calibri" w:eastAsia="Calibri" w:cs="Calibri"/>
          <w:sz w:val="24"/>
          <w:szCs w:val="24"/>
        </w:rPr>
        <w:t>es</w:t>
      </w:r>
      <w:r w:rsidRPr="75BB30A3" w:rsidR="59BED306">
        <w:rPr>
          <w:rFonts w:ascii="Calibri" w:hAnsi="Calibri" w:eastAsia="Calibri" w:cs="Calibri"/>
          <w:sz w:val="24"/>
          <w:szCs w:val="24"/>
        </w:rPr>
        <w:t xml:space="preserve"> apply</w:t>
      </w:r>
      <w:r w:rsidRPr="75BB30A3" w:rsidR="3E172CFF">
        <w:rPr>
          <w:rFonts w:ascii="Calibri" w:hAnsi="Calibri" w:eastAsia="Calibri" w:cs="Calibri"/>
          <w:sz w:val="24"/>
          <w:szCs w:val="24"/>
        </w:rPr>
        <w:t>, varying levels of scrutiny are applied to laws or orders</w:t>
      </w:r>
      <w:r w:rsidRPr="75BB30A3" w:rsidR="0ECB8288">
        <w:rPr>
          <w:rFonts w:ascii="Calibri" w:hAnsi="Calibri" w:eastAsia="Calibri" w:cs="Calibri"/>
          <w:sz w:val="24"/>
          <w:szCs w:val="24"/>
        </w:rPr>
        <w:t>,</w:t>
      </w:r>
      <w:r w:rsidRPr="75BB30A3" w:rsidR="3E172CFF">
        <w:rPr>
          <w:rFonts w:ascii="Calibri" w:hAnsi="Calibri" w:eastAsia="Calibri" w:cs="Calibri"/>
          <w:sz w:val="24"/>
          <w:szCs w:val="24"/>
        </w:rPr>
        <w:t xml:space="preserve"> depending on whether the regulation of speech is content-based or content</w:t>
      </w:r>
      <w:r w:rsidRPr="75BB30A3" w:rsidR="7F7247CD">
        <w:rPr>
          <w:rFonts w:ascii="Calibri" w:hAnsi="Calibri" w:eastAsia="Calibri" w:cs="Calibri"/>
          <w:sz w:val="24"/>
          <w:szCs w:val="24"/>
        </w:rPr>
        <w:t>-</w:t>
      </w:r>
      <w:r w:rsidRPr="75BB30A3" w:rsidR="3E172CFF">
        <w:rPr>
          <w:rFonts w:ascii="Calibri" w:hAnsi="Calibri" w:eastAsia="Calibri" w:cs="Calibri"/>
          <w:sz w:val="24"/>
          <w:szCs w:val="24"/>
        </w:rPr>
        <w:t xml:space="preserve">neutral. </w:t>
      </w:r>
      <w:r w:rsidRPr="75BB30A3" w:rsidR="275833BF">
        <w:rPr>
          <w:rFonts w:ascii="Calibri" w:hAnsi="Calibri" w:eastAsia="Calibri" w:cs="Calibri"/>
          <w:sz w:val="24"/>
          <w:szCs w:val="24"/>
        </w:rPr>
        <w:t>A content</w:t>
      </w:r>
      <w:r w:rsidRPr="75BB30A3" w:rsidR="72E994DF">
        <w:rPr>
          <w:rFonts w:ascii="Calibri" w:hAnsi="Calibri" w:eastAsia="Calibri" w:cs="Calibri"/>
          <w:sz w:val="24"/>
          <w:szCs w:val="24"/>
        </w:rPr>
        <w:t>-</w:t>
      </w:r>
      <w:r w:rsidRPr="75BB30A3" w:rsidR="275833BF">
        <w:rPr>
          <w:rFonts w:ascii="Calibri" w:hAnsi="Calibri" w:eastAsia="Calibri" w:cs="Calibri"/>
          <w:sz w:val="24"/>
          <w:szCs w:val="24"/>
        </w:rPr>
        <w:t xml:space="preserve"> based regulation restricts speech based on the substance of what that speech communicates</w:t>
      </w:r>
      <w:r w:rsidRPr="75BB30A3" w:rsidR="57E5B104">
        <w:rPr>
          <w:rFonts w:ascii="Calibri" w:hAnsi="Calibri" w:eastAsia="Calibri" w:cs="Calibri"/>
          <w:sz w:val="24"/>
          <w:szCs w:val="24"/>
        </w:rPr>
        <w:t>, including viewpoints of the speaker</w:t>
      </w:r>
      <w:r w:rsidRPr="75BB30A3" w:rsidR="275833BF">
        <w:rPr>
          <w:rFonts w:ascii="Calibri" w:hAnsi="Calibri" w:eastAsia="Calibri" w:cs="Calibri"/>
          <w:sz w:val="24"/>
          <w:szCs w:val="24"/>
        </w:rPr>
        <w:t>.</w:t>
      </w:r>
      <w:r w:rsidRPr="75BB30A3" w:rsidR="425DE8EC">
        <w:rPr>
          <w:rFonts w:ascii="Calibri" w:hAnsi="Calibri" w:eastAsia="Calibri" w:cs="Calibri"/>
          <w:sz w:val="24"/>
          <w:szCs w:val="24"/>
        </w:rPr>
        <w:t xml:space="preserve"> </w:t>
      </w:r>
      <w:r w:rsidRPr="75BB30A3" w:rsidR="425DE8EC">
        <w:rPr>
          <w:rFonts w:ascii="Calibri" w:hAnsi="Calibri" w:eastAsia="Calibri" w:cs="Calibri"/>
          <w:b w:val="0"/>
          <w:bCs w:val="0"/>
          <w:i w:val="0"/>
          <w:iCs w:val="0"/>
          <w:caps w:val="0"/>
          <w:smallCaps w:val="0"/>
          <w:noProof w:val="0"/>
          <w:color w:val="212529"/>
          <w:sz w:val="24"/>
          <w:szCs w:val="24"/>
          <w:lang w:val="en"/>
        </w:rPr>
        <w:t xml:space="preserve">If the law "draws distinctions based on the message a speaker conveys," it is to be treated as content-based. </w:t>
      </w:r>
      <w:r w:rsidRPr="75BB30A3" w:rsidR="425DE8EC">
        <w:rPr>
          <w:rFonts w:ascii="Calibri" w:hAnsi="Calibri" w:eastAsia="Calibri" w:cs="Calibri"/>
          <w:b w:val="0"/>
          <w:bCs w:val="0"/>
          <w:i w:val="1"/>
          <w:iCs w:val="1"/>
          <w:caps w:val="0"/>
          <w:smallCaps w:val="0"/>
          <w:noProof w:val="0"/>
          <w:color w:val="212529"/>
          <w:sz w:val="24"/>
          <w:szCs w:val="24"/>
          <w:lang w:val="en"/>
        </w:rPr>
        <w:t>Reed v. Town of Gilbert</w:t>
      </w:r>
      <w:r w:rsidRPr="75BB30A3" w:rsidR="425DE8EC">
        <w:rPr>
          <w:rFonts w:ascii="Calibri" w:hAnsi="Calibri" w:eastAsia="Calibri" w:cs="Calibri"/>
          <w:b w:val="0"/>
          <w:bCs w:val="0"/>
          <w:i w:val="0"/>
          <w:iCs w:val="0"/>
          <w:caps w:val="0"/>
          <w:smallCaps w:val="0"/>
          <w:noProof w:val="0"/>
          <w:color w:val="212529"/>
          <w:sz w:val="24"/>
          <w:szCs w:val="24"/>
          <w:lang w:val="en"/>
        </w:rPr>
        <w:t xml:space="preserve">, </w:t>
      </w:r>
      <w:r w:rsidRPr="75BB30A3" w:rsidR="2C94C7AD">
        <w:rPr>
          <w:rFonts w:ascii="Calibri" w:hAnsi="Calibri" w:eastAsia="Calibri" w:cs="Calibri"/>
          <w:b w:val="0"/>
          <w:bCs w:val="0"/>
          <w:i w:val="0"/>
          <w:iCs w:val="0"/>
          <w:caps w:val="0"/>
          <w:smallCaps w:val="0"/>
          <w:noProof w:val="0"/>
          <w:color w:val="212529"/>
          <w:sz w:val="24"/>
          <w:szCs w:val="24"/>
          <w:lang w:val="en"/>
        </w:rPr>
        <w:t>576 U.D. 155</w:t>
      </w:r>
      <w:r w:rsidRPr="75BB30A3" w:rsidR="63E01BAE">
        <w:rPr>
          <w:rFonts w:ascii="Calibri" w:hAnsi="Calibri" w:eastAsia="Calibri" w:cs="Calibri"/>
          <w:b w:val="0"/>
          <w:bCs w:val="0"/>
          <w:i w:val="0"/>
          <w:iCs w:val="0"/>
          <w:caps w:val="0"/>
          <w:smallCaps w:val="0"/>
          <w:noProof w:val="0"/>
          <w:color w:val="212529"/>
          <w:sz w:val="24"/>
          <w:szCs w:val="24"/>
          <w:lang w:val="en"/>
        </w:rPr>
        <w:t>, 164</w:t>
      </w:r>
      <w:r w:rsidRPr="75BB30A3" w:rsidR="2C94C7AD">
        <w:rPr>
          <w:rFonts w:ascii="Calibri" w:hAnsi="Calibri" w:eastAsia="Calibri" w:cs="Calibri"/>
          <w:b w:val="0"/>
          <w:bCs w:val="0"/>
          <w:i w:val="0"/>
          <w:iCs w:val="0"/>
          <w:caps w:val="0"/>
          <w:smallCaps w:val="0"/>
          <w:noProof w:val="0"/>
          <w:color w:val="212529"/>
          <w:sz w:val="24"/>
          <w:szCs w:val="24"/>
          <w:lang w:val="en"/>
        </w:rPr>
        <w:t xml:space="preserve"> (2015)</w:t>
      </w:r>
      <w:r w:rsidRPr="75BB30A3" w:rsidR="425DE8EC">
        <w:rPr>
          <w:rFonts w:ascii="Calibri" w:hAnsi="Calibri" w:eastAsia="Calibri" w:cs="Calibri"/>
          <w:b w:val="0"/>
          <w:bCs w:val="0"/>
          <w:i w:val="0"/>
          <w:iCs w:val="0"/>
          <w:caps w:val="0"/>
          <w:smallCaps w:val="0"/>
          <w:noProof w:val="0"/>
          <w:color w:val="212529"/>
          <w:sz w:val="24"/>
          <w:szCs w:val="24"/>
          <w:lang w:val="en"/>
        </w:rPr>
        <w:t xml:space="preserve">. </w:t>
      </w:r>
      <w:r w:rsidRPr="75BB30A3" w:rsidR="437128A2">
        <w:rPr>
          <w:rFonts w:ascii="Calibri" w:hAnsi="Calibri" w:eastAsia="Calibri" w:cs="Calibri"/>
          <w:b w:val="0"/>
          <w:bCs w:val="0"/>
          <w:i w:val="0"/>
          <w:iCs w:val="0"/>
          <w:caps w:val="0"/>
          <w:smallCaps w:val="0"/>
          <w:noProof w:val="0"/>
          <w:color w:val="212529"/>
          <w:sz w:val="24"/>
          <w:szCs w:val="24"/>
          <w:lang w:val="en"/>
        </w:rPr>
        <w:t xml:space="preserve">Laws that differentiate between specific speakers do not in and of themselves implicate the First Amendment, so long as they are not “a subtle means of exercising a content preference.” </w:t>
      </w:r>
      <w:hyperlink r:id="R432e2a8f50864002">
        <w:r w:rsidRPr="75BB30A3" w:rsidR="437128A2">
          <w:rPr>
            <w:rStyle w:val="Hyperlink"/>
            <w:rFonts w:ascii="Calibri" w:hAnsi="Calibri" w:eastAsia="Calibri" w:cs="Calibri"/>
            <w:b w:val="0"/>
            <w:bCs w:val="0"/>
            <w:i w:val="1"/>
            <w:iCs w:val="1"/>
            <w:caps w:val="0"/>
            <w:smallCaps w:val="0"/>
            <w:strike w:val="0"/>
            <w:dstrike w:val="0"/>
            <w:noProof w:val="0"/>
            <w:color w:val="auto"/>
            <w:sz w:val="24"/>
            <w:szCs w:val="24"/>
            <w:u w:val="none"/>
            <w:lang w:val="en"/>
          </w:rPr>
          <w:t>Turner Broad. Sys. v. FCC</w:t>
        </w:r>
        <w:r w:rsidRPr="75BB30A3" w:rsidR="437128A2">
          <w:rPr>
            <w:rStyle w:val="Hyperlink"/>
            <w:rFonts w:ascii="Calibri" w:hAnsi="Calibri" w:eastAsia="Calibri" w:cs="Calibri"/>
            <w:b w:val="0"/>
            <w:bCs w:val="0"/>
            <w:i w:val="0"/>
            <w:iCs w:val="0"/>
            <w:caps w:val="0"/>
            <w:smallCaps w:val="0"/>
            <w:strike w:val="0"/>
            <w:dstrike w:val="0"/>
            <w:noProof w:val="0"/>
            <w:color w:val="auto"/>
            <w:sz w:val="24"/>
            <w:szCs w:val="24"/>
            <w:u w:val="none"/>
            <w:lang w:val="en"/>
          </w:rPr>
          <w:t>, 512 U.S. 622, 645 (1994)</w:t>
        </w:r>
      </w:hyperlink>
      <w:r w:rsidRPr="75BB30A3" w:rsidR="437128A2">
        <w:rPr>
          <w:rFonts w:ascii="Calibri" w:hAnsi="Calibri" w:eastAsia="Calibri" w:cs="Calibri"/>
          <w:b w:val="0"/>
          <w:bCs w:val="0"/>
          <w:i w:val="0"/>
          <w:iCs w:val="0"/>
          <w:caps w:val="0"/>
          <w:smallCaps w:val="0"/>
          <w:noProof w:val="0"/>
          <w:color w:val="auto"/>
          <w:sz w:val="24"/>
          <w:szCs w:val="24"/>
          <w:u w:val="none"/>
          <w:lang w:val="en"/>
        </w:rPr>
        <w:t>.</w:t>
      </w:r>
      <w:r w:rsidRPr="75BB30A3" w:rsidR="437128A2">
        <w:rPr>
          <w:rFonts w:ascii="Calibri" w:hAnsi="Calibri" w:eastAsia="Calibri" w:cs="Calibri"/>
          <w:b w:val="0"/>
          <w:bCs w:val="0"/>
          <w:i w:val="0"/>
          <w:iCs w:val="0"/>
          <w:caps w:val="0"/>
          <w:smallCaps w:val="0"/>
          <w:noProof w:val="0"/>
          <w:color w:val="212529"/>
          <w:sz w:val="24"/>
          <w:szCs w:val="24"/>
          <w:lang w:val="en"/>
        </w:rPr>
        <w:t xml:space="preserve"> However, restrictions on specific speakers</w:t>
      </w:r>
      <w:r w:rsidRPr="75BB30A3" w:rsidR="6489CA93">
        <w:rPr>
          <w:rFonts w:ascii="Calibri" w:hAnsi="Calibri" w:eastAsia="Calibri" w:cs="Calibri"/>
          <w:b w:val="0"/>
          <w:bCs w:val="0"/>
          <w:i w:val="0"/>
          <w:iCs w:val="0"/>
          <w:caps w:val="0"/>
          <w:smallCaps w:val="0"/>
          <w:noProof w:val="0"/>
          <w:color w:val="212529"/>
          <w:sz w:val="24"/>
          <w:szCs w:val="24"/>
          <w:lang w:val="en"/>
        </w:rPr>
        <w:t>,</w:t>
      </w:r>
      <w:r w:rsidRPr="75BB30A3" w:rsidR="437128A2">
        <w:rPr>
          <w:rFonts w:ascii="Calibri" w:hAnsi="Calibri" w:eastAsia="Calibri" w:cs="Calibri"/>
          <w:b w:val="0"/>
          <w:bCs w:val="0"/>
          <w:i w:val="0"/>
          <w:iCs w:val="0"/>
          <w:caps w:val="0"/>
          <w:smallCaps w:val="0"/>
          <w:noProof w:val="0"/>
          <w:color w:val="212529"/>
          <w:sz w:val="24"/>
          <w:szCs w:val="24"/>
          <w:lang w:val="en"/>
        </w:rPr>
        <w:t xml:space="preserve"> which are designed to curtail the ideas in the speech violate the First Amendment.  </w:t>
      </w:r>
      <w:r w:rsidRPr="75BB30A3" w:rsidR="2F697151">
        <w:rPr>
          <w:rFonts w:ascii="Calibri" w:hAnsi="Calibri" w:eastAsia="Calibri" w:cs="Calibri"/>
          <w:b w:val="0"/>
          <w:bCs w:val="0"/>
          <w:i w:val="1"/>
          <w:iCs w:val="1"/>
          <w:caps w:val="0"/>
          <w:smallCaps w:val="0"/>
          <w:noProof w:val="0"/>
          <w:color w:val="212529"/>
          <w:sz w:val="24"/>
          <w:szCs w:val="24"/>
          <w:lang w:val="en"/>
        </w:rPr>
        <w:t>United States v.</w:t>
      </w:r>
      <w:r w:rsidRPr="75BB30A3" w:rsidR="2F697151">
        <w:rPr>
          <w:rFonts w:ascii="Calibri" w:hAnsi="Calibri" w:eastAsia="Calibri" w:cs="Calibri"/>
          <w:b w:val="0"/>
          <w:bCs w:val="0"/>
          <w:i w:val="0"/>
          <w:iCs w:val="0"/>
          <w:caps w:val="0"/>
          <w:smallCaps w:val="0"/>
          <w:noProof w:val="0"/>
          <w:color w:val="212529"/>
          <w:sz w:val="24"/>
          <w:szCs w:val="24"/>
          <w:lang w:val="en"/>
        </w:rPr>
        <w:t xml:space="preserve"> </w:t>
      </w:r>
      <w:r w:rsidRPr="75BB30A3" w:rsidR="437128A2">
        <w:rPr>
          <w:rFonts w:ascii="Calibri" w:hAnsi="Calibri" w:eastAsia="Calibri" w:cs="Calibri"/>
          <w:b w:val="0"/>
          <w:bCs w:val="0"/>
          <w:i w:val="1"/>
          <w:iCs w:val="1"/>
          <w:caps w:val="0"/>
          <w:smallCaps w:val="0"/>
          <w:noProof w:val="0"/>
          <w:color w:val="212529"/>
          <w:sz w:val="24"/>
          <w:szCs w:val="24"/>
          <w:lang w:val="en"/>
        </w:rPr>
        <w:t>Playboy E</w:t>
      </w:r>
      <w:r w:rsidRPr="75BB30A3" w:rsidR="7CA6376F">
        <w:rPr>
          <w:rFonts w:ascii="Calibri" w:hAnsi="Calibri" w:eastAsia="Calibri" w:cs="Calibri"/>
          <w:b w:val="0"/>
          <w:bCs w:val="0"/>
          <w:i w:val="1"/>
          <w:iCs w:val="1"/>
          <w:caps w:val="0"/>
          <w:smallCaps w:val="0"/>
          <w:noProof w:val="0"/>
          <w:color w:val="212529"/>
          <w:sz w:val="24"/>
          <w:szCs w:val="24"/>
          <w:lang w:val="en"/>
        </w:rPr>
        <w:t>nt.</w:t>
      </w:r>
      <w:r w:rsidRPr="75BB30A3" w:rsidR="437128A2">
        <w:rPr>
          <w:rFonts w:ascii="Calibri" w:hAnsi="Calibri" w:eastAsia="Calibri" w:cs="Calibri"/>
          <w:b w:val="0"/>
          <w:bCs w:val="0"/>
          <w:i w:val="1"/>
          <w:iCs w:val="1"/>
          <w:caps w:val="0"/>
          <w:smallCaps w:val="0"/>
          <w:noProof w:val="0"/>
          <w:color w:val="212529"/>
          <w:sz w:val="24"/>
          <w:szCs w:val="24"/>
          <w:lang w:val="en"/>
        </w:rPr>
        <w:t xml:space="preserve"> Gr</w:t>
      </w:r>
      <w:r w:rsidRPr="75BB30A3" w:rsidR="6AF060F7">
        <w:rPr>
          <w:rFonts w:ascii="Calibri" w:hAnsi="Calibri" w:eastAsia="Calibri" w:cs="Calibri"/>
          <w:b w:val="0"/>
          <w:bCs w:val="0"/>
          <w:i w:val="1"/>
          <w:iCs w:val="1"/>
          <w:caps w:val="0"/>
          <w:smallCaps w:val="0"/>
          <w:noProof w:val="0"/>
          <w:color w:val="212529"/>
          <w:sz w:val="24"/>
          <w:szCs w:val="24"/>
          <w:lang w:val="en"/>
        </w:rPr>
        <w:t>oup</w:t>
      </w:r>
      <w:r w:rsidRPr="75BB30A3" w:rsidR="437128A2">
        <w:rPr>
          <w:rFonts w:ascii="Calibri" w:hAnsi="Calibri" w:eastAsia="Calibri" w:cs="Calibri"/>
          <w:b w:val="0"/>
          <w:bCs w:val="0"/>
          <w:i w:val="1"/>
          <w:iCs w:val="1"/>
          <w:caps w:val="0"/>
          <w:smallCaps w:val="0"/>
          <w:noProof w:val="0"/>
          <w:color w:val="212529"/>
          <w:sz w:val="24"/>
          <w:szCs w:val="24"/>
          <w:lang w:val="en"/>
        </w:rPr>
        <w:t>, Inc</w:t>
      </w:r>
      <w:r w:rsidRPr="75BB30A3" w:rsidR="437128A2">
        <w:rPr>
          <w:rFonts w:ascii="Calibri" w:hAnsi="Calibri" w:eastAsia="Calibri" w:cs="Calibri"/>
          <w:b w:val="0"/>
          <w:bCs w:val="0"/>
          <w:i w:val="0"/>
          <w:iCs w:val="0"/>
          <w:caps w:val="0"/>
          <w:smallCaps w:val="0"/>
          <w:noProof w:val="0"/>
          <w:color w:val="212529"/>
          <w:sz w:val="24"/>
          <w:szCs w:val="24"/>
          <w:lang w:val="en"/>
        </w:rPr>
        <w:t>.</w:t>
      </w:r>
      <w:r w:rsidRPr="75BB30A3" w:rsidR="11F64BA9">
        <w:rPr>
          <w:rFonts w:ascii="Calibri" w:hAnsi="Calibri" w:eastAsia="Calibri" w:cs="Calibri"/>
          <w:b w:val="0"/>
          <w:bCs w:val="0"/>
          <w:i w:val="0"/>
          <w:iCs w:val="0"/>
          <w:caps w:val="0"/>
          <w:smallCaps w:val="0"/>
          <w:noProof w:val="0"/>
          <w:color w:val="212529"/>
          <w:sz w:val="24"/>
          <w:szCs w:val="24"/>
          <w:lang w:val="en"/>
        </w:rPr>
        <w:t>,</w:t>
      </w:r>
      <w:r w:rsidRPr="75BB30A3" w:rsidR="437128A2">
        <w:rPr>
          <w:rFonts w:ascii="Calibri" w:hAnsi="Calibri" w:eastAsia="Calibri" w:cs="Calibri"/>
          <w:b w:val="0"/>
          <w:bCs w:val="0"/>
          <w:i w:val="0"/>
          <w:iCs w:val="0"/>
          <w:caps w:val="0"/>
          <w:smallCaps w:val="0"/>
          <w:noProof w:val="0"/>
          <w:color w:val="212529"/>
          <w:sz w:val="24"/>
          <w:szCs w:val="24"/>
          <w:lang w:val="en"/>
        </w:rPr>
        <w:t xml:space="preserve"> 529 U.S </w:t>
      </w:r>
      <w:r w:rsidRPr="75BB30A3" w:rsidR="4E69B0A5">
        <w:rPr>
          <w:rFonts w:ascii="Calibri" w:hAnsi="Calibri" w:eastAsia="Calibri" w:cs="Calibri"/>
          <w:b w:val="0"/>
          <w:bCs w:val="0"/>
          <w:i w:val="0"/>
          <w:iCs w:val="0"/>
          <w:caps w:val="0"/>
          <w:smallCaps w:val="0"/>
          <w:noProof w:val="0"/>
          <w:color w:val="212529"/>
          <w:sz w:val="24"/>
          <w:szCs w:val="24"/>
          <w:lang w:val="en"/>
        </w:rPr>
        <w:t xml:space="preserve">803, </w:t>
      </w:r>
      <w:r w:rsidRPr="75BB30A3" w:rsidR="437128A2">
        <w:rPr>
          <w:rFonts w:ascii="Calibri" w:hAnsi="Calibri" w:eastAsia="Calibri" w:cs="Calibri"/>
          <w:b w:val="0"/>
          <w:bCs w:val="0"/>
          <w:i w:val="0"/>
          <w:iCs w:val="0"/>
          <w:caps w:val="0"/>
          <w:smallCaps w:val="0"/>
          <w:noProof w:val="0"/>
          <w:color w:val="212529"/>
          <w:sz w:val="24"/>
          <w:szCs w:val="24"/>
          <w:lang w:val="en"/>
        </w:rPr>
        <w:t>81</w:t>
      </w:r>
      <w:r w:rsidRPr="75BB30A3" w:rsidR="18DA0891">
        <w:rPr>
          <w:rFonts w:ascii="Calibri" w:hAnsi="Calibri" w:eastAsia="Calibri" w:cs="Calibri"/>
          <w:b w:val="0"/>
          <w:bCs w:val="0"/>
          <w:i w:val="0"/>
          <w:iCs w:val="0"/>
          <w:caps w:val="0"/>
          <w:smallCaps w:val="0"/>
          <w:noProof w:val="0"/>
          <w:color w:val="212529"/>
          <w:sz w:val="24"/>
          <w:szCs w:val="24"/>
          <w:lang w:val="en"/>
        </w:rPr>
        <w:t xml:space="preserve">2 (2000) </w:t>
      </w:r>
      <w:r w:rsidRPr="75BB30A3" w:rsidR="437128A2">
        <w:rPr>
          <w:rFonts w:ascii="Calibri" w:hAnsi="Calibri" w:eastAsia="Calibri" w:cs="Calibri"/>
          <w:b w:val="0"/>
          <w:bCs w:val="0"/>
          <w:i w:val="0"/>
          <w:iCs w:val="0"/>
          <w:caps w:val="0"/>
          <w:smallCaps w:val="0"/>
          <w:noProof w:val="0"/>
          <w:color w:val="212529"/>
          <w:sz w:val="24"/>
          <w:szCs w:val="24"/>
          <w:lang w:val="en"/>
        </w:rPr>
        <w:t>.</w:t>
      </w:r>
    </w:p>
    <w:p w:rsidR="75BB30A3" w:rsidP="75BB30A3" w:rsidRDefault="75BB30A3" w14:paraId="0EBF5C82" w14:textId="3CC0679E">
      <w:pPr>
        <w:pStyle w:val="Normal"/>
        <w:rPr>
          <w:rFonts w:ascii="Calibri" w:hAnsi="Calibri" w:eastAsia="Calibri" w:cs="Calibri"/>
          <w:b w:val="0"/>
          <w:bCs w:val="0"/>
          <w:i w:val="0"/>
          <w:iCs w:val="0"/>
          <w:caps w:val="0"/>
          <w:smallCaps w:val="0"/>
          <w:noProof w:val="0"/>
          <w:color w:val="212529"/>
          <w:sz w:val="24"/>
          <w:szCs w:val="24"/>
          <w:lang w:val="en"/>
        </w:rPr>
      </w:pPr>
    </w:p>
    <w:p w:rsidR="425DE8EC" w:rsidP="75BB30A3" w:rsidRDefault="425DE8EC" w14:paraId="2432E9F2" w14:textId="3ABDC692">
      <w:pPr>
        <w:pStyle w:val="Normal"/>
        <w:rPr>
          <w:rFonts w:ascii="Calibri" w:hAnsi="Calibri" w:eastAsia="Calibri" w:cs="Calibri"/>
          <w:b w:val="0"/>
          <w:bCs w:val="0"/>
          <w:i w:val="0"/>
          <w:iCs w:val="0"/>
          <w:caps w:val="0"/>
          <w:smallCaps w:val="0"/>
          <w:noProof w:val="0"/>
          <w:color w:val="auto"/>
          <w:sz w:val="24"/>
          <w:szCs w:val="24"/>
          <w:u w:val="none"/>
          <w:lang w:val="en"/>
        </w:rPr>
      </w:pPr>
      <w:r w:rsidRPr="75BB30A3" w:rsidR="425DE8EC">
        <w:rPr>
          <w:rFonts w:ascii="Calibri" w:hAnsi="Calibri" w:eastAsia="Calibri" w:cs="Calibri"/>
          <w:b w:val="0"/>
          <w:bCs w:val="0"/>
          <w:i w:val="0"/>
          <w:iCs w:val="0"/>
          <w:caps w:val="0"/>
          <w:smallCaps w:val="0"/>
          <w:noProof w:val="0"/>
          <w:color w:val="212529"/>
          <w:sz w:val="24"/>
          <w:szCs w:val="24"/>
          <w:lang w:val="en"/>
        </w:rPr>
        <w:t xml:space="preserve"> A content</w:t>
      </w:r>
      <w:r w:rsidRPr="75BB30A3" w:rsidR="5B6CFE92">
        <w:rPr>
          <w:rFonts w:ascii="Calibri" w:hAnsi="Calibri" w:eastAsia="Calibri" w:cs="Calibri"/>
          <w:b w:val="0"/>
          <w:bCs w:val="0"/>
          <w:i w:val="0"/>
          <w:iCs w:val="0"/>
          <w:caps w:val="0"/>
          <w:smallCaps w:val="0"/>
          <w:noProof w:val="0"/>
          <w:color w:val="212529"/>
          <w:sz w:val="24"/>
          <w:szCs w:val="24"/>
          <w:lang w:val="en"/>
        </w:rPr>
        <w:t>-</w:t>
      </w:r>
      <w:r w:rsidRPr="75BB30A3" w:rsidR="425DE8EC">
        <w:rPr>
          <w:rFonts w:ascii="Calibri" w:hAnsi="Calibri" w:eastAsia="Calibri" w:cs="Calibri"/>
          <w:b w:val="0"/>
          <w:bCs w:val="0"/>
          <w:i w:val="0"/>
          <w:iCs w:val="0"/>
          <w:caps w:val="0"/>
          <w:smallCaps w:val="0"/>
          <w:noProof w:val="0"/>
          <w:color w:val="212529"/>
          <w:sz w:val="24"/>
          <w:szCs w:val="24"/>
          <w:lang w:val="en"/>
        </w:rPr>
        <w:t>neutral re</w:t>
      </w:r>
      <w:r w:rsidRPr="75BB30A3" w:rsidR="7E362504">
        <w:rPr>
          <w:rFonts w:ascii="Calibri" w:hAnsi="Calibri" w:eastAsia="Calibri" w:cs="Calibri"/>
          <w:b w:val="0"/>
          <w:bCs w:val="0"/>
          <w:i w:val="0"/>
          <w:iCs w:val="0"/>
          <w:caps w:val="0"/>
          <w:smallCaps w:val="0"/>
          <w:noProof w:val="0"/>
          <w:color w:val="212529"/>
          <w:sz w:val="24"/>
          <w:szCs w:val="24"/>
          <w:lang w:val="en"/>
        </w:rPr>
        <w:t>striction</w:t>
      </w:r>
      <w:r w:rsidRPr="75BB30A3" w:rsidR="425DE8EC">
        <w:rPr>
          <w:rFonts w:ascii="Calibri" w:hAnsi="Calibri" w:eastAsia="Calibri" w:cs="Calibri"/>
          <w:b w:val="0"/>
          <w:bCs w:val="0"/>
          <w:i w:val="0"/>
          <w:iCs w:val="0"/>
          <w:caps w:val="0"/>
          <w:smallCaps w:val="0"/>
          <w:noProof w:val="0"/>
          <w:color w:val="212529"/>
          <w:sz w:val="24"/>
          <w:szCs w:val="24"/>
          <w:lang w:val="en"/>
        </w:rPr>
        <w:t xml:space="preserve"> applies to </w:t>
      </w:r>
      <w:r w:rsidRPr="75BB30A3" w:rsidR="5157748D">
        <w:rPr>
          <w:rFonts w:ascii="Calibri" w:hAnsi="Calibri" w:eastAsia="Calibri" w:cs="Calibri"/>
          <w:b w:val="0"/>
          <w:bCs w:val="0"/>
          <w:i w:val="0"/>
          <w:iCs w:val="0"/>
          <w:caps w:val="0"/>
          <w:smallCaps w:val="0"/>
          <w:noProof w:val="0"/>
          <w:color w:val="212529"/>
          <w:sz w:val="24"/>
          <w:szCs w:val="24"/>
          <w:lang w:val="en"/>
        </w:rPr>
        <w:t xml:space="preserve">speech or </w:t>
      </w:r>
      <w:r w:rsidRPr="75BB30A3" w:rsidR="425DE8EC">
        <w:rPr>
          <w:rFonts w:ascii="Calibri" w:hAnsi="Calibri" w:eastAsia="Calibri" w:cs="Calibri"/>
          <w:b w:val="0"/>
          <w:bCs w:val="0"/>
          <w:i w:val="0"/>
          <w:iCs w:val="0"/>
          <w:caps w:val="0"/>
          <w:smallCaps w:val="0"/>
          <w:noProof w:val="0"/>
          <w:color w:val="212529"/>
          <w:sz w:val="24"/>
          <w:szCs w:val="24"/>
          <w:lang w:val="en"/>
        </w:rPr>
        <w:t>expression with</w:t>
      </w:r>
      <w:r w:rsidRPr="75BB30A3" w:rsidR="7DD69F78">
        <w:rPr>
          <w:rFonts w:ascii="Calibri" w:hAnsi="Calibri" w:eastAsia="Calibri" w:cs="Calibri"/>
          <w:b w:val="0"/>
          <w:bCs w:val="0"/>
          <w:i w:val="0"/>
          <w:iCs w:val="0"/>
          <w:caps w:val="0"/>
          <w:smallCaps w:val="0"/>
          <w:noProof w:val="0"/>
          <w:color w:val="212529"/>
          <w:sz w:val="24"/>
          <w:szCs w:val="24"/>
          <w:lang w:val="en"/>
        </w:rPr>
        <w:t>out regard to its substance</w:t>
      </w:r>
      <w:r w:rsidRPr="75BB30A3" w:rsidR="023825C5">
        <w:rPr>
          <w:rFonts w:ascii="Calibri" w:hAnsi="Calibri" w:eastAsia="Calibri" w:cs="Calibri"/>
          <w:b w:val="0"/>
          <w:bCs w:val="0"/>
          <w:i w:val="0"/>
          <w:iCs w:val="0"/>
          <w:caps w:val="0"/>
          <w:smallCaps w:val="0"/>
          <w:noProof w:val="0"/>
          <w:color w:val="212529"/>
          <w:sz w:val="24"/>
          <w:szCs w:val="24"/>
          <w:lang w:val="en"/>
        </w:rPr>
        <w:t>, and typically only</w:t>
      </w:r>
      <w:r w:rsidRPr="75BB30A3" w:rsidR="36E52F93">
        <w:rPr>
          <w:rFonts w:ascii="Calibri" w:hAnsi="Calibri" w:eastAsia="Calibri" w:cs="Calibri"/>
          <w:b w:val="0"/>
          <w:bCs w:val="0"/>
          <w:i w:val="0"/>
          <w:iCs w:val="0"/>
          <w:caps w:val="0"/>
          <w:smallCaps w:val="0"/>
          <w:noProof w:val="0"/>
          <w:color w:val="212529"/>
          <w:sz w:val="24"/>
          <w:szCs w:val="24"/>
          <w:lang w:val="en"/>
        </w:rPr>
        <w:t xml:space="preserve"> regulates the time, place, or manner of the speech</w:t>
      </w:r>
      <w:r w:rsidRPr="75BB30A3" w:rsidR="7DD69F78">
        <w:rPr>
          <w:rFonts w:ascii="Calibri" w:hAnsi="Calibri" w:eastAsia="Calibri" w:cs="Calibri"/>
          <w:b w:val="0"/>
          <w:bCs w:val="0"/>
          <w:i w:val="0"/>
          <w:iCs w:val="0"/>
          <w:caps w:val="0"/>
          <w:smallCaps w:val="0"/>
          <w:noProof w:val="0"/>
          <w:color w:val="212529"/>
          <w:sz w:val="24"/>
          <w:szCs w:val="24"/>
          <w:lang w:val="en"/>
        </w:rPr>
        <w:t xml:space="preserve">. </w:t>
      </w:r>
      <w:hyperlink r:id="Rd0ab7c18ede54dae">
        <w:r w:rsidRPr="75BB30A3" w:rsidR="3F43C617">
          <w:rPr>
            <w:rStyle w:val="Hyperlink"/>
            <w:rFonts w:ascii="Calibri" w:hAnsi="Calibri" w:eastAsia="Calibri" w:cs="Calibri"/>
            <w:b w:val="0"/>
            <w:bCs w:val="0"/>
            <w:i w:val="1"/>
            <w:iCs w:val="1"/>
            <w:caps w:val="0"/>
            <w:smallCaps w:val="0"/>
            <w:strike w:val="0"/>
            <w:dstrike w:val="0"/>
            <w:noProof w:val="0"/>
            <w:color w:val="auto"/>
            <w:sz w:val="24"/>
            <w:szCs w:val="24"/>
            <w:u w:val="none"/>
            <w:lang w:val="en"/>
          </w:rPr>
          <w:t>Ward v. Rock against Racism</w:t>
        </w:r>
      </w:hyperlink>
      <w:r w:rsidRPr="75BB30A3" w:rsidR="3F43C617">
        <w:rPr>
          <w:rFonts w:ascii="Calibri" w:hAnsi="Calibri" w:eastAsia="Calibri" w:cs="Calibri"/>
          <w:b w:val="0"/>
          <w:bCs w:val="0"/>
          <w:i w:val="1"/>
          <w:iCs w:val="1"/>
          <w:caps w:val="0"/>
          <w:smallCaps w:val="0"/>
          <w:noProof w:val="0"/>
          <w:color w:val="auto"/>
          <w:sz w:val="24"/>
          <w:szCs w:val="24"/>
          <w:u w:val="none"/>
          <w:lang w:val="en"/>
        </w:rPr>
        <w:t xml:space="preserve">, </w:t>
      </w:r>
      <w:r w:rsidRPr="75BB30A3" w:rsidR="3F43C617">
        <w:rPr>
          <w:rFonts w:ascii="Calibri" w:hAnsi="Calibri" w:eastAsia="Calibri" w:cs="Calibri"/>
          <w:b w:val="0"/>
          <w:bCs w:val="0"/>
          <w:i w:val="0"/>
          <w:iCs w:val="0"/>
          <w:caps w:val="0"/>
          <w:smallCaps w:val="0"/>
          <w:noProof w:val="0"/>
          <w:color w:val="auto"/>
          <w:sz w:val="24"/>
          <w:szCs w:val="24"/>
          <w:u w:val="none"/>
          <w:lang w:val="en"/>
        </w:rPr>
        <w:t>491 U.S. 781 (1989).</w:t>
      </w:r>
    </w:p>
    <w:p w:rsidR="75BB30A3" w:rsidP="75BB30A3" w:rsidRDefault="75BB30A3" w14:paraId="7C5243AB" w14:textId="0268FCE8">
      <w:pPr>
        <w:pStyle w:val="Normal"/>
        <w:rPr>
          <w:rFonts w:ascii="Calibri" w:hAnsi="Calibri" w:eastAsia="Calibri" w:cs="Calibri"/>
          <w:sz w:val="24"/>
          <w:szCs w:val="24"/>
        </w:rPr>
      </w:pPr>
    </w:p>
    <w:p w:rsidR="7DD69F78" w:rsidP="75BB30A3" w:rsidRDefault="7DD69F78" w14:paraId="09CB1B78" w14:textId="291B8A1A">
      <w:pPr>
        <w:pStyle w:val="Normal"/>
        <w:rPr>
          <w:rFonts w:ascii="Calibri" w:hAnsi="Calibri" w:eastAsia="Calibri" w:cs="Calibri"/>
          <w:b w:val="0"/>
          <w:bCs w:val="0"/>
          <w:i w:val="0"/>
          <w:iCs w:val="0"/>
          <w:caps w:val="0"/>
          <w:smallCaps w:val="0"/>
          <w:noProof w:val="0"/>
          <w:color w:val="212529"/>
          <w:sz w:val="24"/>
          <w:szCs w:val="24"/>
          <w:lang w:val="en"/>
        </w:rPr>
      </w:pPr>
      <w:r w:rsidRPr="75BB30A3" w:rsidR="7DD69F78">
        <w:rPr>
          <w:rFonts w:ascii="Calibri" w:hAnsi="Calibri" w:eastAsia="Calibri" w:cs="Calibri"/>
          <w:sz w:val="24"/>
          <w:szCs w:val="24"/>
        </w:rPr>
        <w:t>Content-based</w:t>
      </w:r>
      <w:r w:rsidRPr="75BB30A3" w:rsidR="07156CEB">
        <w:rPr>
          <w:rFonts w:ascii="Calibri" w:hAnsi="Calibri" w:eastAsia="Calibri" w:cs="Calibri"/>
          <w:sz w:val="24"/>
          <w:szCs w:val="24"/>
        </w:rPr>
        <w:t xml:space="preserve"> </w:t>
      </w:r>
      <w:r w:rsidRPr="75BB30A3" w:rsidR="59FCE36C">
        <w:rPr>
          <w:rFonts w:ascii="Calibri" w:hAnsi="Calibri" w:eastAsia="Calibri" w:cs="Calibri"/>
          <w:sz w:val="24"/>
          <w:szCs w:val="24"/>
        </w:rPr>
        <w:t>speech is *almost always* subject to strict scrutiny</w:t>
      </w:r>
      <w:r w:rsidRPr="75BB30A3" w:rsidR="08933F56">
        <w:rPr>
          <w:rFonts w:ascii="Calibri" w:hAnsi="Calibri" w:eastAsia="Calibri" w:cs="Calibri"/>
          <w:sz w:val="24"/>
          <w:szCs w:val="24"/>
        </w:rPr>
        <w:t>.</w:t>
      </w:r>
      <w:r w:rsidRPr="75BB30A3" w:rsidR="59FCE36C">
        <w:rPr>
          <w:rFonts w:ascii="Calibri" w:hAnsi="Calibri" w:eastAsia="Calibri" w:cs="Calibri"/>
          <w:sz w:val="24"/>
          <w:szCs w:val="24"/>
        </w:rPr>
        <w:t xml:space="preserve"> </w:t>
      </w:r>
      <w:r w:rsidRPr="75BB30A3" w:rsidR="07156CEB">
        <w:rPr>
          <w:rFonts w:ascii="Calibri" w:hAnsi="Calibri" w:eastAsia="Calibri" w:cs="Calibri"/>
          <w:sz w:val="24"/>
          <w:szCs w:val="24"/>
        </w:rPr>
        <w:t>“T</w:t>
      </w:r>
      <w:r w:rsidRPr="75BB30A3" w:rsidR="07156CEB">
        <w:rPr>
          <w:rFonts w:ascii="Calibri" w:hAnsi="Calibri" w:eastAsia="Calibri" w:cs="Calibri"/>
          <w:b w:val="0"/>
          <w:bCs w:val="0"/>
          <w:i w:val="0"/>
          <w:iCs w:val="0"/>
          <w:caps w:val="0"/>
          <w:smallCaps w:val="0"/>
          <w:noProof w:val="0"/>
          <w:color w:val="212529"/>
          <w:sz w:val="24"/>
          <w:szCs w:val="24"/>
          <w:lang w:val="en"/>
        </w:rPr>
        <w:t>he First Amendment means that government has no power to restrict expression because of its message, its ideas, its subject matter, or its cont</w:t>
      </w:r>
      <w:r w:rsidRPr="75BB30A3" w:rsidR="07156CEB">
        <w:rPr>
          <w:rFonts w:ascii="Calibri" w:hAnsi="Calibri" w:eastAsia="Calibri" w:cs="Calibri"/>
          <w:b w:val="0"/>
          <w:bCs w:val="0"/>
          <w:i w:val="0"/>
          <w:iCs w:val="0"/>
          <w:caps w:val="0"/>
          <w:smallCaps w:val="0"/>
          <w:noProof w:val="0"/>
          <w:color w:val="auto"/>
          <w:sz w:val="24"/>
          <w:szCs w:val="24"/>
          <w:lang w:val="en"/>
        </w:rPr>
        <w:t>ent.”</w:t>
      </w:r>
      <w:r w:rsidRPr="75BB30A3" w:rsidR="6E61762D">
        <w:rPr>
          <w:rFonts w:ascii="Calibri" w:hAnsi="Calibri" w:eastAsia="Calibri" w:cs="Calibri"/>
          <w:b w:val="0"/>
          <w:bCs w:val="0"/>
          <w:i w:val="0"/>
          <w:iCs w:val="0"/>
          <w:caps w:val="0"/>
          <w:smallCaps w:val="0"/>
          <w:noProof w:val="0"/>
          <w:color w:val="auto"/>
          <w:sz w:val="24"/>
          <w:szCs w:val="24"/>
          <w:lang w:val="en"/>
        </w:rPr>
        <w:t xml:space="preserve"> </w:t>
      </w:r>
      <w:r w:rsidRPr="75BB30A3" w:rsidR="6E61762D">
        <w:rPr>
          <w:rFonts w:ascii="Calibri" w:hAnsi="Calibri" w:eastAsia="Calibri" w:cs="Calibri"/>
          <w:b w:val="0"/>
          <w:bCs w:val="0"/>
          <w:i w:val="1"/>
          <w:iCs w:val="1"/>
          <w:caps w:val="0"/>
          <w:smallCaps w:val="0"/>
          <w:strike w:val="0"/>
          <w:dstrike w:val="0"/>
          <w:noProof w:val="0"/>
          <w:color w:val="auto"/>
          <w:sz w:val="24"/>
          <w:szCs w:val="24"/>
          <w:u w:val="none"/>
          <w:lang w:val="en"/>
        </w:rPr>
        <w:t xml:space="preserve">Police </w:t>
      </w:r>
      <w:proofErr w:type="spellStart"/>
      <w:r w:rsidRPr="75BB30A3" w:rsidR="6E61762D">
        <w:rPr>
          <w:rFonts w:ascii="Calibri" w:hAnsi="Calibri" w:eastAsia="Calibri" w:cs="Calibri"/>
          <w:b w:val="0"/>
          <w:bCs w:val="0"/>
          <w:i w:val="1"/>
          <w:iCs w:val="1"/>
          <w:caps w:val="0"/>
          <w:smallCaps w:val="0"/>
          <w:strike w:val="0"/>
          <w:dstrike w:val="0"/>
          <w:noProof w:val="0"/>
          <w:color w:val="auto"/>
          <w:sz w:val="24"/>
          <w:szCs w:val="24"/>
          <w:u w:val="none"/>
          <w:lang w:val="en"/>
        </w:rPr>
        <w:t>Dep</w:t>
      </w:r>
      <w:r w:rsidRPr="75BB30A3" w:rsidR="47086BD1">
        <w:rPr>
          <w:rFonts w:ascii="Calibri" w:hAnsi="Calibri" w:eastAsia="Calibri" w:cs="Calibri"/>
          <w:b w:val="0"/>
          <w:bCs w:val="0"/>
          <w:i w:val="1"/>
          <w:iCs w:val="1"/>
          <w:caps w:val="0"/>
          <w:smallCaps w:val="0"/>
          <w:strike w:val="0"/>
          <w:dstrike w:val="0"/>
          <w:noProof w:val="0"/>
          <w:color w:val="auto"/>
          <w:sz w:val="24"/>
          <w:szCs w:val="24"/>
          <w:u w:val="none"/>
          <w:lang w:val="en"/>
        </w:rPr>
        <w:t>’</w:t>
      </w:r>
      <w:r w:rsidRPr="75BB30A3" w:rsidR="6E61762D">
        <w:rPr>
          <w:rFonts w:ascii="Calibri" w:hAnsi="Calibri" w:eastAsia="Calibri" w:cs="Calibri"/>
          <w:b w:val="0"/>
          <w:bCs w:val="0"/>
          <w:i w:val="1"/>
          <w:iCs w:val="1"/>
          <w:caps w:val="0"/>
          <w:smallCaps w:val="0"/>
          <w:strike w:val="0"/>
          <w:dstrike w:val="0"/>
          <w:noProof w:val="0"/>
          <w:color w:val="auto"/>
          <w:sz w:val="24"/>
          <w:szCs w:val="24"/>
          <w:u w:val="none"/>
          <w:lang w:val="en"/>
        </w:rPr>
        <w:t>t</w:t>
      </w:r>
      <w:proofErr w:type="spellEnd"/>
      <w:r w:rsidRPr="75BB30A3" w:rsidR="6E61762D">
        <w:rPr>
          <w:rFonts w:ascii="Calibri" w:hAnsi="Calibri" w:eastAsia="Calibri" w:cs="Calibri"/>
          <w:b w:val="0"/>
          <w:bCs w:val="0"/>
          <w:i w:val="1"/>
          <w:iCs w:val="1"/>
          <w:caps w:val="0"/>
          <w:smallCaps w:val="0"/>
          <w:strike w:val="0"/>
          <w:dstrike w:val="0"/>
          <w:noProof w:val="0"/>
          <w:color w:val="auto"/>
          <w:sz w:val="24"/>
          <w:szCs w:val="24"/>
          <w:u w:val="none"/>
          <w:lang w:val="en"/>
        </w:rPr>
        <w:t xml:space="preserve"> of Chicago v. Mosley</w:t>
      </w:r>
      <w:r w:rsidRPr="75BB30A3" w:rsidR="55BEEE22">
        <w:rPr>
          <w:rFonts w:ascii="Calibri" w:hAnsi="Calibri" w:eastAsia="Calibri" w:cs="Calibri"/>
          <w:b w:val="0"/>
          <w:bCs w:val="0"/>
          <w:i w:val="1"/>
          <w:iCs w:val="1"/>
          <w:caps w:val="0"/>
          <w:smallCaps w:val="0"/>
          <w:strike w:val="0"/>
          <w:dstrike w:val="0"/>
          <w:noProof w:val="0"/>
          <w:color w:val="auto"/>
          <w:sz w:val="24"/>
          <w:szCs w:val="24"/>
          <w:u w:val="none"/>
          <w:lang w:val="en"/>
        </w:rPr>
        <w:t>,</w:t>
      </w:r>
      <w:r w:rsidRPr="75BB30A3" w:rsidR="6E61762D">
        <w:rPr>
          <w:rFonts w:ascii="Calibri" w:hAnsi="Calibri" w:eastAsia="Calibri" w:cs="Calibri"/>
          <w:b w:val="0"/>
          <w:bCs w:val="0"/>
          <w:i w:val="1"/>
          <w:iCs w:val="1"/>
          <w:caps w:val="0"/>
          <w:smallCaps w:val="0"/>
          <w:strike w:val="0"/>
          <w:dstrike w:val="0"/>
          <w:noProof w:val="0"/>
          <w:color w:val="auto"/>
          <w:sz w:val="24"/>
          <w:szCs w:val="24"/>
          <w:lang w:val="en"/>
        </w:rPr>
        <w:t xml:space="preserve"> </w:t>
      </w:r>
      <w:r w:rsidRPr="75BB30A3" w:rsidR="11355F4C">
        <w:rPr>
          <w:rFonts w:ascii="Calibri" w:hAnsi="Calibri" w:eastAsia="Calibri" w:cs="Calibri"/>
          <w:b w:val="0"/>
          <w:bCs w:val="0"/>
          <w:i w:val="0"/>
          <w:iCs w:val="0"/>
          <w:caps w:val="0"/>
          <w:smallCaps w:val="0"/>
          <w:noProof w:val="0"/>
          <w:color w:val="212529"/>
          <w:sz w:val="24"/>
          <w:szCs w:val="24"/>
          <w:lang w:val="en"/>
        </w:rPr>
        <w:t xml:space="preserve">408 U.S. 92 </w:t>
      </w:r>
      <w:r w:rsidRPr="75BB30A3" w:rsidR="6E61762D">
        <w:rPr>
          <w:rFonts w:ascii="Calibri" w:hAnsi="Calibri" w:eastAsia="Calibri" w:cs="Calibri"/>
          <w:b w:val="0"/>
          <w:bCs w:val="0"/>
          <w:i w:val="0"/>
          <w:iCs w:val="0"/>
          <w:caps w:val="0"/>
          <w:smallCaps w:val="0"/>
          <w:noProof w:val="0"/>
          <w:color w:val="212529"/>
          <w:sz w:val="24"/>
          <w:szCs w:val="24"/>
          <w:lang w:val="en"/>
        </w:rPr>
        <w:t xml:space="preserve">(1972). </w:t>
      </w:r>
      <w:r w:rsidRPr="75BB30A3" w:rsidR="2B7A0096">
        <w:rPr>
          <w:rFonts w:ascii="Calibri" w:hAnsi="Calibri" w:eastAsia="Calibri" w:cs="Calibri"/>
          <w:b w:val="0"/>
          <w:bCs w:val="0"/>
          <w:i w:val="0"/>
          <w:iCs w:val="0"/>
          <w:caps w:val="0"/>
          <w:smallCaps w:val="0"/>
          <w:noProof w:val="0"/>
          <w:color w:val="212529"/>
          <w:sz w:val="24"/>
          <w:szCs w:val="24"/>
          <w:lang w:val="en"/>
        </w:rPr>
        <w:t xml:space="preserve">Strict scrutiny requires </w:t>
      </w:r>
      <w:r w:rsidRPr="75BB30A3" w:rsidR="6E61762D">
        <w:rPr>
          <w:rFonts w:ascii="Calibri" w:hAnsi="Calibri" w:eastAsia="Calibri" w:cs="Calibri"/>
          <w:b w:val="0"/>
          <w:bCs w:val="0"/>
          <w:i w:val="0"/>
          <w:iCs w:val="0"/>
          <w:caps w:val="0"/>
          <w:smallCaps w:val="0"/>
          <w:noProof w:val="0"/>
          <w:color w:val="212529"/>
          <w:sz w:val="24"/>
          <w:szCs w:val="24"/>
          <w:lang w:val="en"/>
        </w:rPr>
        <w:t xml:space="preserve">the government </w:t>
      </w:r>
      <w:r w:rsidRPr="75BB30A3" w:rsidR="73CE56FF">
        <w:rPr>
          <w:rFonts w:ascii="Calibri" w:hAnsi="Calibri" w:eastAsia="Calibri" w:cs="Calibri"/>
          <w:b w:val="0"/>
          <w:bCs w:val="0"/>
          <w:i w:val="0"/>
          <w:iCs w:val="0"/>
          <w:caps w:val="0"/>
          <w:smallCaps w:val="0"/>
          <w:noProof w:val="0"/>
          <w:color w:val="212529"/>
          <w:sz w:val="24"/>
          <w:szCs w:val="24"/>
          <w:lang w:val="en"/>
        </w:rPr>
        <w:t xml:space="preserve">to </w:t>
      </w:r>
      <w:r w:rsidRPr="75BB30A3" w:rsidR="6E61762D">
        <w:rPr>
          <w:rFonts w:ascii="Calibri" w:hAnsi="Calibri" w:eastAsia="Calibri" w:cs="Calibri"/>
          <w:b w:val="0"/>
          <w:bCs w:val="0"/>
          <w:i w:val="0"/>
          <w:iCs w:val="0"/>
          <w:caps w:val="0"/>
          <w:smallCaps w:val="0"/>
          <w:noProof w:val="0"/>
          <w:color w:val="212529"/>
          <w:sz w:val="24"/>
          <w:szCs w:val="24"/>
          <w:lang w:val="en"/>
        </w:rPr>
        <w:t xml:space="preserve">have a </w:t>
      </w:r>
      <w:r w:rsidRPr="75BB30A3" w:rsidR="0B3BF52F">
        <w:rPr>
          <w:rFonts w:ascii="Calibri" w:hAnsi="Calibri" w:eastAsia="Calibri" w:cs="Calibri"/>
          <w:b w:val="0"/>
          <w:bCs w:val="0"/>
          <w:i w:val="0"/>
          <w:iCs w:val="0"/>
          <w:caps w:val="0"/>
          <w:smallCaps w:val="0"/>
          <w:noProof w:val="0"/>
          <w:color w:val="212529"/>
          <w:sz w:val="24"/>
          <w:szCs w:val="24"/>
          <w:lang w:val="en"/>
        </w:rPr>
        <w:t>compelling interest and</w:t>
      </w:r>
      <w:r w:rsidRPr="75BB30A3" w:rsidR="124D0B0A">
        <w:rPr>
          <w:rFonts w:ascii="Calibri" w:hAnsi="Calibri" w:eastAsia="Calibri" w:cs="Calibri"/>
          <w:b w:val="0"/>
          <w:bCs w:val="0"/>
          <w:i w:val="0"/>
          <w:iCs w:val="0"/>
          <w:caps w:val="0"/>
          <w:smallCaps w:val="0"/>
          <w:noProof w:val="0"/>
          <w:color w:val="212529"/>
          <w:sz w:val="24"/>
          <w:szCs w:val="24"/>
          <w:lang w:val="en"/>
        </w:rPr>
        <w:t xml:space="preserve"> that</w:t>
      </w:r>
      <w:r w:rsidRPr="75BB30A3" w:rsidR="0B3BF52F">
        <w:rPr>
          <w:rFonts w:ascii="Calibri" w:hAnsi="Calibri" w:eastAsia="Calibri" w:cs="Calibri"/>
          <w:b w:val="0"/>
          <w:bCs w:val="0"/>
          <w:i w:val="0"/>
          <w:iCs w:val="0"/>
          <w:caps w:val="0"/>
          <w:smallCaps w:val="0"/>
          <w:noProof w:val="0"/>
          <w:color w:val="212529"/>
          <w:sz w:val="24"/>
          <w:szCs w:val="24"/>
          <w:lang w:val="en"/>
        </w:rPr>
        <w:t xml:space="preserve"> the regulation is narrowly tailored or the least restrictive means to achieve its purpose</w:t>
      </w:r>
      <w:r w:rsidRPr="75BB30A3" w:rsidR="3EECD3B6">
        <w:rPr>
          <w:rFonts w:ascii="Calibri" w:hAnsi="Calibri" w:eastAsia="Calibri" w:cs="Calibri"/>
          <w:b w:val="0"/>
          <w:bCs w:val="0"/>
          <w:i w:val="0"/>
          <w:iCs w:val="0"/>
          <w:caps w:val="0"/>
          <w:smallCaps w:val="0"/>
          <w:noProof w:val="0"/>
          <w:color w:val="212529"/>
          <w:sz w:val="24"/>
          <w:szCs w:val="24"/>
          <w:lang w:val="en"/>
        </w:rPr>
        <w:t xml:space="preserve">.  </w:t>
      </w:r>
      <w:r w:rsidRPr="75BB30A3" w:rsidR="211F69C8">
        <w:rPr>
          <w:rFonts w:ascii="Calibri" w:hAnsi="Calibri" w:eastAsia="Calibri" w:cs="Calibri"/>
          <w:i w:val="1"/>
          <w:iCs w:val="1"/>
          <w:noProof w:val="0"/>
          <w:sz w:val="24"/>
          <w:szCs w:val="24"/>
          <w:lang w:val="en"/>
        </w:rPr>
        <w:t>Playboy En</w:t>
      </w:r>
      <w:r w:rsidRPr="75BB30A3" w:rsidR="5CE42B80">
        <w:rPr>
          <w:rFonts w:ascii="Calibri" w:hAnsi="Calibri" w:eastAsia="Calibri" w:cs="Calibri"/>
          <w:i w:val="1"/>
          <w:iCs w:val="1"/>
          <w:noProof w:val="0"/>
          <w:sz w:val="24"/>
          <w:szCs w:val="24"/>
          <w:lang w:val="en"/>
        </w:rPr>
        <w:t>t.</w:t>
      </w:r>
      <w:r w:rsidRPr="75BB30A3" w:rsidR="211F69C8">
        <w:rPr>
          <w:rFonts w:ascii="Calibri" w:hAnsi="Calibri" w:eastAsia="Calibri" w:cs="Calibri"/>
          <w:i w:val="1"/>
          <w:iCs w:val="1"/>
          <w:noProof w:val="0"/>
          <w:sz w:val="24"/>
          <w:szCs w:val="24"/>
          <w:lang w:val="en"/>
        </w:rPr>
        <w:t xml:space="preserve"> Group,</w:t>
      </w:r>
      <w:r w:rsidRPr="75BB30A3" w:rsidR="211F69C8">
        <w:rPr>
          <w:rFonts w:ascii="Calibri" w:hAnsi="Calibri" w:eastAsia="Calibri" w:cs="Calibri"/>
          <w:i w:val="1"/>
          <w:iCs w:val="1"/>
          <w:noProof w:val="0"/>
          <w:sz w:val="24"/>
          <w:szCs w:val="24"/>
          <w:lang w:val="en"/>
        </w:rPr>
        <w:t xml:space="preserve"> </w:t>
      </w:r>
      <w:r w:rsidRPr="75BB30A3" w:rsidR="211F69C8">
        <w:rPr>
          <w:rFonts w:ascii="Calibri" w:hAnsi="Calibri" w:eastAsia="Calibri" w:cs="Calibri"/>
          <w:noProof w:val="0"/>
          <w:sz w:val="24"/>
          <w:szCs w:val="24"/>
          <w:lang w:val="en"/>
        </w:rPr>
        <w:t xml:space="preserve">529 U.S. </w:t>
      </w:r>
      <w:r w:rsidRPr="75BB30A3" w:rsidR="15227A4E">
        <w:rPr>
          <w:rFonts w:ascii="Calibri" w:hAnsi="Calibri" w:eastAsia="Calibri" w:cs="Calibri"/>
          <w:noProof w:val="0"/>
          <w:sz w:val="24"/>
          <w:szCs w:val="24"/>
          <w:lang w:val="en"/>
        </w:rPr>
        <w:t xml:space="preserve">at </w:t>
      </w:r>
      <w:r w:rsidRPr="75BB30A3" w:rsidR="211F69C8">
        <w:rPr>
          <w:rFonts w:ascii="Calibri" w:hAnsi="Calibri" w:eastAsia="Calibri" w:cs="Calibri"/>
          <w:noProof w:val="0"/>
          <w:sz w:val="24"/>
          <w:szCs w:val="24"/>
          <w:lang w:val="en"/>
        </w:rPr>
        <w:t xml:space="preserve">813. </w:t>
      </w:r>
      <w:r w:rsidRPr="75BB30A3" w:rsidR="0B3BF52F">
        <w:rPr>
          <w:rFonts w:ascii="Calibri" w:hAnsi="Calibri" w:eastAsia="Calibri" w:cs="Calibri"/>
          <w:b w:val="0"/>
          <w:bCs w:val="0"/>
          <w:i w:val="0"/>
          <w:iCs w:val="0"/>
          <w:caps w:val="0"/>
          <w:smallCaps w:val="0"/>
          <w:noProof w:val="0"/>
          <w:color w:val="212529"/>
          <w:sz w:val="24"/>
          <w:szCs w:val="24"/>
          <w:lang w:val="en"/>
        </w:rPr>
        <w:t xml:space="preserve"> In </w:t>
      </w:r>
      <w:r w:rsidRPr="75BB30A3" w:rsidR="0B3BF52F">
        <w:rPr>
          <w:rFonts w:ascii="Calibri" w:hAnsi="Calibri" w:eastAsia="Calibri" w:cs="Calibri"/>
          <w:b w:val="0"/>
          <w:bCs w:val="0"/>
          <w:i w:val="1"/>
          <w:iCs w:val="1"/>
          <w:caps w:val="0"/>
          <w:smallCaps w:val="0"/>
          <w:noProof w:val="0"/>
          <w:color w:val="212529"/>
          <w:sz w:val="24"/>
          <w:szCs w:val="24"/>
          <w:lang w:val="en"/>
        </w:rPr>
        <w:t>Reed</w:t>
      </w:r>
      <w:r w:rsidRPr="75BB30A3" w:rsidR="0B3BF52F">
        <w:rPr>
          <w:rFonts w:ascii="Calibri" w:hAnsi="Calibri" w:eastAsia="Calibri" w:cs="Calibri"/>
          <w:b w:val="0"/>
          <w:bCs w:val="0"/>
          <w:i w:val="0"/>
          <w:iCs w:val="0"/>
          <w:caps w:val="0"/>
          <w:smallCaps w:val="0"/>
          <w:noProof w:val="0"/>
          <w:color w:val="212529"/>
          <w:sz w:val="24"/>
          <w:szCs w:val="24"/>
          <w:lang w:val="en"/>
        </w:rPr>
        <w:t>, Justice Thomas noted, "A law that is content based on its face is subject to strict scrutiny regardless of the government’s benign motive, content-neutral justification, or lack of 'animus toward the ideas contained' in the regulated speech."</w:t>
      </w:r>
      <w:r w:rsidRPr="75BB30A3" w:rsidR="5B193E7C">
        <w:rPr>
          <w:rFonts w:ascii="Calibri" w:hAnsi="Calibri" w:eastAsia="Calibri" w:cs="Calibri"/>
          <w:b w:val="0"/>
          <w:bCs w:val="0"/>
          <w:i w:val="0"/>
          <w:iCs w:val="0"/>
          <w:caps w:val="0"/>
          <w:smallCaps w:val="0"/>
          <w:noProof w:val="0"/>
          <w:color w:val="212529"/>
          <w:sz w:val="24"/>
          <w:szCs w:val="24"/>
          <w:lang w:val="en"/>
        </w:rPr>
        <w:t xml:space="preserve"> </w:t>
      </w:r>
    </w:p>
    <w:p w:rsidR="75BB30A3" w:rsidP="75BB30A3" w:rsidRDefault="75BB30A3" w14:paraId="6B20FB8B" w14:textId="3121F20D">
      <w:pPr>
        <w:pStyle w:val="Normal"/>
        <w:rPr>
          <w:rFonts w:ascii="Calibri" w:hAnsi="Calibri" w:eastAsia="Calibri" w:cs="Calibri"/>
          <w:b w:val="0"/>
          <w:bCs w:val="0"/>
          <w:i w:val="0"/>
          <w:iCs w:val="0"/>
          <w:caps w:val="0"/>
          <w:smallCaps w:val="0"/>
          <w:noProof w:val="0"/>
          <w:color w:val="212529"/>
          <w:sz w:val="24"/>
          <w:szCs w:val="24"/>
          <w:lang w:val="en"/>
        </w:rPr>
      </w:pPr>
    </w:p>
    <w:p w:rsidR="16913BB3" w:rsidP="75BB30A3" w:rsidRDefault="16913BB3" w14:paraId="1639CCB1" w14:textId="69B5234A">
      <w:pPr>
        <w:pStyle w:val="Normal"/>
        <w:rPr>
          <w:rFonts w:ascii="Calibri" w:hAnsi="Calibri" w:eastAsia="Calibri" w:cs="Calibri"/>
          <w:b w:val="0"/>
          <w:bCs w:val="0"/>
          <w:i w:val="0"/>
          <w:iCs w:val="0"/>
          <w:caps w:val="0"/>
          <w:smallCaps w:val="0"/>
          <w:noProof w:val="0"/>
          <w:color w:val="212529"/>
          <w:sz w:val="24"/>
          <w:szCs w:val="24"/>
          <w:lang w:val="en"/>
        </w:rPr>
      </w:pPr>
      <w:r w:rsidRPr="75BB30A3" w:rsidR="16913BB3">
        <w:rPr>
          <w:rFonts w:ascii="Calibri" w:hAnsi="Calibri" w:eastAsia="Calibri" w:cs="Calibri"/>
          <w:b w:val="0"/>
          <w:bCs w:val="0"/>
          <w:i w:val="0"/>
          <w:iCs w:val="0"/>
          <w:caps w:val="0"/>
          <w:smallCaps w:val="0"/>
          <w:noProof w:val="0"/>
          <w:color w:val="212529"/>
          <w:sz w:val="24"/>
          <w:szCs w:val="24"/>
          <w:lang w:val="en"/>
        </w:rPr>
        <w:t xml:space="preserve">Intermediate scrutiny is applied to content-neutral speech and to situations where the court finds a reasonable time, place, or manner restriction. Intermediate scrutiny requires </w:t>
      </w:r>
      <w:r w:rsidRPr="75BB30A3" w:rsidR="203239D6">
        <w:rPr>
          <w:rFonts w:ascii="Calibri" w:hAnsi="Calibri" w:eastAsia="Calibri" w:cs="Calibri"/>
          <w:b w:val="0"/>
          <w:bCs w:val="0"/>
          <w:i w:val="0"/>
          <w:iCs w:val="0"/>
          <w:caps w:val="0"/>
          <w:smallCaps w:val="0"/>
          <w:noProof w:val="0"/>
          <w:color w:val="212529"/>
          <w:sz w:val="24"/>
          <w:szCs w:val="24"/>
          <w:lang w:val="en"/>
        </w:rPr>
        <w:t xml:space="preserve">the government have </w:t>
      </w:r>
      <w:r w:rsidRPr="75BB30A3" w:rsidR="578A5EC4">
        <w:rPr>
          <w:rFonts w:ascii="Calibri" w:hAnsi="Calibri" w:eastAsia="Calibri" w:cs="Calibri"/>
          <w:b w:val="0"/>
          <w:bCs w:val="0"/>
          <w:i w:val="0"/>
          <w:iCs w:val="0"/>
          <w:caps w:val="0"/>
          <w:smallCaps w:val="0"/>
          <w:noProof w:val="0"/>
          <w:color w:val="212529"/>
          <w:sz w:val="24"/>
          <w:szCs w:val="24"/>
          <w:lang w:val="en"/>
        </w:rPr>
        <w:t>an important  interest</w:t>
      </w:r>
      <w:r w:rsidRPr="75BB30A3" w:rsidR="760FFE82">
        <w:rPr>
          <w:rFonts w:ascii="Calibri" w:hAnsi="Calibri" w:eastAsia="Calibri" w:cs="Calibri"/>
          <w:b w:val="0"/>
          <w:bCs w:val="0"/>
          <w:i w:val="0"/>
          <w:iCs w:val="0"/>
          <w:caps w:val="0"/>
          <w:smallCaps w:val="0"/>
          <w:noProof w:val="0"/>
          <w:color w:val="212529"/>
          <w:sz w:val="24"/>
          <w:szCs w:val="24"/>
          <w:lang w:val="en"/>
        </w:rPr>
        <w:t>,</w:t>
      </w:r>
      <w:r w:rsidRPr="75BB30A3" w:rsidR="578A5EC4">
        <w:rPr>
          <w:rFonts w:ascii="Calibri" w:hAnsi="Calibri" w:eastAsia="Calibri" w:cs="Calibri"/>
          <w:b w:val="0"/>
          <w:bCs w:val="0"/>
          <w:i w:val="0"/>
          <w:iCs w:val="0"/>
          <w:caps w:val="0"/>
          <w:smallCaps w:val="0"/>
          <w:noProof w:val="0"/>
          <w:color w:val="212529"/>
          <w:sz w:val="24"/>
          <w:szCs w:val="24"/>
          <w:lang w:val="en"/>
        </w:rPr>
        <w:t xml:space="preserve"> </w:t>
      </w:r>
      <w:r w:rsidRPr="75BB30A3" w:rsidR="1EBB0CE8">
        <w:rPr>
          <w:rFonts w:ascii="Calibri" w:hAnsi="Calibri" w:eastAsia="Calibri" w:cs="Calibri"/>
          <w:b w:val="0"/>
          <w:bCs w:val="0"/>
          <w:i w:val="0"/>
          <w:iCs w:val="0"/>
          <w:caps w:val="0"/>
          <w:smallCaps w:val="0"/>
          <w:noProof w:val="0"/>
          <w:color w:val="212529"/>
          <w:sz w:val="24"/>
          <w:szCs w:val="24"/>
          <w:lang w:val="en"/>
        </w:rPr>
        <w:t xml:space="preserve">which it achieves by means that are substantially related to that interest. In the case of the First Amendment, this means the government cannot substantially restrict the speech in question. </w:t>
      </w:r>
    </w:p>
    <w:p w:rsidR="5B55A16B" w:rsidP="75BB30A3" w:rsidRDefault="5B55A16B" w14:paraId="0771CE00" w14:textId="737263D1">
      <w:pPr>
        <w:pStyle w:val="Heading4"/>
        <w:bidi w:val="0"/>
        <w:spacing w:before="280" w:beforeAutospacing="off" w:after="80" w:afterAutospacing="off" w:line="276" w:lineRule="auto"/>
        <w:ind w:left="0" w:right="0"/>
        <w:jc w:val="left"/>
        <w:rPr>
          <w:rFonts w:ascii="Calibri" w:hAnsi="Calibri" w:eastAsia="Calibri" w:cs="Calibri"/>
          <w:b w:val="0"/>
          <w:bCs w:val="0"/>
          <w:i w:val="0"/>
          <w:iCs w:val="0"/>
          <w:caps w:val="0"/>
          <w:smallCaps w:val="0"/>
          <w:noProof w:val="0"/>
          <w:color w:val="auto"/>
          <w:sz w:val="24"/>
          <w:szCs w:val="24"/>
          <w:lang w:val="en"/>
        </w:rPr>
      </w:pPr>
      <w:r w:rsidRPr="75BB30A3" w:rsidR="5B55A16B">
        <w:rPr>
          <w:rFonts w:ascii="Calibri" w:hAnsi="Calibri" w:eastAsia="Calibri" w:cs="Calibri"/>
          <w:b w:val="0"/>
          <w:bCs w:val="0"/>
          <w:i w:val="0"/>
          <w:iCs w:val="0"/>
          <w:caps w:val="0"/>
          <w:smallCaps w:val="0"/>
          <w:noProof w:val="0"/>
          <w:color w:val="212529"/>
          <w:sz w:val="24"/>
          <w:szCs w:val="24"/>
          <w:lang w:val="en"/>
        </w:rPr>
        <w:t>The United States Supreme C</w:t>
      </w:r>
      <w:r w:rsidRPr="75BB30A3" w:rsidR="4B5E64D8">
        <w:rPr>
          <w:rFonts w:ascii="Calibri" w:hAnsi="Calibri" w:eastAsia="Calibri" w:cs="Calibri"/>
          <w:b w:val="0"/>
          <w:bCs w:val="0"/>
          <w:i w:val="0"/>
          <w:iCs w:val="0"/>
          <w:caps w:val="0"/>
          <w:smallCaps w:val="0"/>
          <w:noProof w:val="0"/>
          <w:color w:val="212529"/>
          <w:sz w:val="24"/>
          <w:szCs w:val="24"/>
          <w:lang w:val="en"/>
        </w:rPr>
        <w:t>o</w:t>
      </w:r>
      <w:r w:rsidRPr="75BB30A3" w:rsidR="5B55A16B">
        <w:rPr>
          <w:rFonts w:ascii="Calibri" w:hAnsi="Calibri" w:eastAsia="Calibri" w:cs="Calibri"/>
          <w:b w:val="0"/>
          <w:bCs w:val="0"/>
          <w:i w:val="0"/>
          <w:iCs w:val="0"/>
          <w:caps w:val="0"/>
          <w:smallCaps w:val="0"/>
          <w:noProof w:val="0"/>
          <w:color w:val="212529"/>
          <w:sz w:val="24"/>
          <w:szCs w:val="24"/>
          <w:lang w:val="en"/>
        </w:rPr>
        <w:t xml:space="preserve">urt has yet to hear a case specifically deciding whether there is a right under the First </w:t>
      </w:r>
      <w:r w:rsidRPr="75BB30A3" w:rsidR="0807B21C">
        <w:rPr>
          <w:rFonts w:ascii="Calibri" w:hAnsi="Calibri" w:eastAsia="Calibri" w:cs="Calibri"/>
          <w:b w:val="0"/>
          <w:bCs w:val="0"/>
          <w:i w:val="0"/>
          <w:iCs w:val="0"/>
          <w:caps w:val="0"/>
          <w:smallCaps w:val="0"/>
          <w:noProof w:val="0"/>
          <w:color w:val="212529"/>
          <w:sz w:val="24"/>
          <w:szCs w:val="24"/>
          <w:lang w:val="en"/>
        </w:rPr>
        <w:t>Amendment</w:t>
      </w:r>
      <w:r w:rsidRPr="75BB30A3" w:rsidR="5B55A16B">
        <w:rPr>
          <w:rFonts w:ascii="Calibri" w:hAnsi="Calibri" w:eastAsia="Calibri" w:cs="Calibri"/>
          <w:b w:val="0"/>
          <w:bCs w:val="0"/>
          <w:i w:val="0"/>
          <w:iCs w:val="0"/>
          <w:caps w:val="0"/>
          <w:smallCaps w:val="0"/>
          <w:noProof w:val="0"/>
          <w:color w:val="212529"/>
          <w:sz w:val="24"/>
          <w:szCs w:val="24"/>
          <w:lang w:val="en"/>
        </w:rPr>
        <w:t xml:space="preserve"> to record public officials. Many </w:t>
      </w:r>
      <w:r w:rsidRPr="75BB30A3" w:rsidR="2ADE4799">
        <w:rPr>
          <w:rFonts w:ascii="Calibri" w:hAnsi="Calibri" w:eastAsia="Calibri" w:cs="Calibri"/>
          <w:b w:val="0"/>
          <w:bCs w:val="0"/>
          <w:i w:val="0"/>
          <w:iCs w:val="0"/>
          <w:caps w:val="0"/>
          <w:smallCaps w:val="0"/>
          <w:noProof w:val="0"/>
          <w:color w:val="212529"/>
          <w:sz w:val="24"/>
          <w:szCs w:val="24"/>
          <w:lang w:val="en"/>
        </w:rPr>
        <w:t>circuit</w:t>
      </w:r>
      <w:r w:rsidRPr="75BB30A3" w:rsidR="5B55A16B">
        <w:rPr>
          <w:rFonts w:ascii="Calibri" w:hAnsi="Calibri" w:eastAsia="Calibri" w:cs="Calibri"/>
          <w:b w:val="0"/>
          <w:bCs w:val="0"/>
          <w:i w:val="0"/>
          <w:iCs w:val="0"/>
          <w:caps w:val="0"/>
          <w:smallCaps w:val="0"/>
          <w:noProof w:val="0"/>
          <w:color w:val="212529"/>
          <w:sz w:val="24"/>
          <w:szCs w:val="24"/>
          <w:lang w:val="en"/>
        </w:rPr>
        <w:t xml:space="preserve"> courts, however, have decided that there is a right to record public officials performing their duties</w:t>
      </w:r>
      <w:r w:rsidRPr="75BB30A3" w:rsidR="225854AB">
        <w:rPr>
          <w:rFonts w:ascii="Calibri" w:hAnsi="Calibri" w:eastAsia="Calibri" w:cs="Calibri"/>
          <w:b w:val="0"/>
          <w:bCs w:val="0"/>
          <w:i w:val="0"/>
          <w:iCs w:val="0"/>
          <w:caps w:val="0"/>
          <w:smallCaps w:val="0"/>
          <w:noProof w:val="0"/>
          <w:color w:val="212529"/>
          <w:sz w:val="24"/>
          <w:szCs w:val="24"/>
          <w:lang w:val="en"/>
        </w:rPr>
        <w:t xml:space="preserve">, most of which relate to </w:t>
      </w:r>
      <w:r w:rsidRPr="75BB30A3" w:rsidR="066994B6">
        <w:rPr>
          <w:rFonts w:ascii="Calibri" w:hAnsi="Calibri" w:eastAsia="Calibri" w:cs="Calibri"/>
          <w:b w:val="0"/>
          <w:bCs w:val="0"/>
          <w:i w:val="0"/>
          <w:iCs w:val="0"/>
          <w:caps w:val="0"/>
          <w:smallCaps w:val="0"/>
          <w:noProof w:val="0"/>
          <w:color w:val="212529"/>
          <w:sz w:val="24"/>
          <w:szCs w:val="24"/>
          <w:lang w:val="en"/>
        </w:rPr>
        <w:t xml:space="preserve">bystanders recording the actions of </w:t>
      </w:r>
      <w:r w:rsidRPr="75BB30A3" w:rsidR="225854AB">
        <w:rPr>
          <w:rFonts w:ascii="Calibri" w:hAnsi="Calibri" w:eastAsia="Calibri" w:cs="Calibri"/>
          <w:b w:val="0"/>
          <w:bCs w:val="0"/>
          <w:i w:val="0"/>
          <w:iCs w:val="0"/>
          <w:caps w:val="0"/>
          <w:smallCaps w:val="0"/>
          <w:noProof w:val="0"/>
          <w:color w:val="212529"/>
          <w:sz w:val="24"/>
          <w:szCs w:val="24"/>
          <w:lang w:val="en"/>
        </w:rPr>
        <w:t xml:space="preserve">police officers in public places. </w:t>
      </w:r>
      <w:r w:rsidRPr="75BB30A3" w:rsidR="62FD5F58">
        <w:rPr>
          <w:rFonts w:ascii="Calibri" w:hAnsi="Calibri" w:eastAsia="Calibri" w:cs="Calibri"/>
          <w:b w:val="0"/>
          <w:bCs w:val="0"/>
          <w:i w:val="0"/>
          <w:iCs w:val="0"/>
          <w:caps w:val="0"/>
          <w:smallCaps w:val="0"/>
          <w:noProof w:val="0"/>
          <w:color w:val="212529"/>
          <w:sz w:val="24"/>
          <w:szCs w:val="24"/>
          <w:lang w:val="en"/>
        </w:rPr>
        <w:t xml:space="preserve">Some </w:t>
      </w:r>
      <w:r w:rsidRPr="75BB30A3" w:rsidR="5C369C2B">
        <w:rPr>
          <w:rFonts w:ascii="Calibri" w:hAnsi="Calibri" w:eastAsia="Calibri" w:cs="Calibri"/>
          <w:b w:val="0"/>
          <w:bCs w:val="0"/>
          <w:i w:val="0"/>
          <w:iCs w:val="0"/>
          <w:caps w:val="0"/>
          <w:smallCaps w:val="0"/>
          <w:noProof w:val="0"/>
          <w:color w:val="212529"/>
          <w:sz w:val="24"/>
          <w:szCs w:val="24"/>
          <w:lang w:val="en"/>
        </w:rPr>
        <w:t xml:space="preserve">courts </w:t>
      </w:r>
      <w:r w:rsidRPr="75BB30A3" w:rsidR="62FD5F58">
        <w:rPr>
          <w:rFonts w:ascii="Calibri" w:hAnsi="Calibri" w:eastAsia="Calibri" w:cs="Calibri"/>
          <w:b w:val="0"/>
          <w:bCs w:val="0"/>
          <w:i w:val="0"/>
          <w:iCs w:val="0"/>
          <w:caps w:val="0"/>
          <w:smallCaps w:val="0"/>
          <w:noProof w:val="0"/>
          <w:color w:val="212529"/>
          <w:sz w:val="24"/>
          <w:szCs w:val="24"/>
          <w:lang w:val="en"/>
        </w:rPr>
        <w:t xml:space="preserve">have declined to extend this </w:t>
      </w:r>
      <w:r w:rsidRPr="75BB30A3" w:rsidR="3E2A8DD5">
        <w:rPr>
          <w:rFonts w:ascii="Calibri" w:hAnsi="Calibri" w:eastAsia="Calibri" w:cs="Calibri"/>
          <w:b w:val="0"/>
          <w:bCs w:val="0"/>
          <w:i w:val="0"/>
          <w:iCs w:val="0"/>
          <w:caps w:val="0"/>
          <w:smallCaps w:val="0"/>
          <w:noProof w:val="0"/>
          <w:color w:val="212529"/>
          <w:sz w:val="24"/>
          <w:szCs w:val="24"/>
          <w:lang w:val="en"/>
        </w:rPr>
        <w:t>right</w:t>
      </w:r>
      <w:r w:rsidRPr="75BB30A3" w:rsidR="62FD5F58">
        <w:rPr>
          <w:rFonts w:ascii="Calibri" w:hAnsi="Calibri" w:eastAsia="Calibri" w:cs="Calibri"/>
          <w:b w:val="0"/>
          <w:bCs w:val="0"/>
          <w:i w:val="0"/>
          <w:iCs w:val="0"/>
          <w:caps w:val="0"/>
          <w:smallCaps w:val="0"/>
          <w:noProof w:val="0"/>
          <w:color w:val="212529"/>
          <w:sz w:val="24"/>
          <w:szCs w:val="24"/>
          <w:lang w:val="en"/>
        </w:rPr>
        <w:t xml:space="preserve"> to </w:t>
      </w:r>
      <w:r w:rsidRPr="75BB30A3" w:rsidR="0002FE52">
        <w:rPr>
          <w:rFonts w:ascii="Calibri" w:hAnsi="Calibri" w:eastAsia="Calibri" w:cs="Calibri"/>
          <w:b w:val="0"/>
          <w:bCs w:val="0"/>
          <w:i w:val="0"/>
          <w:iCs w:val="0"/>
          <w:caps w:val="0"/>
          <w:smallCaps w:val="0"/>
          <w:noProof w:val="0"/>
          <w:color w:val="212529"/>
          <w:sz w:val="24"/>
          <w:szCs w:val="24"/>
          <w:lang w:val="en"/>
        </w:rPr>
        <w:t xml:space="preserve">the recording of </w:t>
      </w:r>
      <w:r w:rsidRPr="75BB30A3" w:rsidR="62FD5F58">
        <w:rPr>
          <w:rFonts w:ascii="Calibri" w:hAnsi="Calibri" w:eastAsia="Calibri" w:cs="Calibri"/>
          <w:b w:val="0"/>
          <w:bCs w:val="0"/>
          <w:i w:val="0"/>
          <w:iCs w:val="0"/>
          <w:caps w:val="0"/>
          <w:smallCaps w:val="0"/>
          <w:noProof w:val="0"/>
          <w:color w:val="212529"/>
          <w:sz w:val="24"/>
          <w:szCs w:val="24"/>
          <w:lang w:val="en"/>
        </w:rPr>
        <w:t xml:space="preserve">other state officials, including social workers conducting their </w:t>
      </w:r>
      <w:commentRangeStart w:id="1746755894"/>
      <w:r w:rsidRPr="75BB30A3" w:rsidR="62FD5F58">
        <w:rPr>
          <w:rFonts w:ascii="Calibri" w:hAnsi="Calibri" w:eastAsia="Calibri" w:cs="Calibri"/>
          <w:b w:val="0"/>
          <w:bCs w:val="0"/>
          <w:i w:val="0"/>
          <w:iCs w:val="0"/>
          <w:caps w:val="0"/>
          <w:smallCaps w:val="0"/>
          <w:noProof w:val="0"/>
          <w:color w:val="212529"/>
          <w:sz w:val="24"/>
          <w:szCs w:val="24"/>
          <w:lang w:val="en"/>
        </w:rPr>
        <w:t>investigations</w:t>
      </w:r>
      <w:commentRangeEnd w:id="1746755894"/>
      <w:r>
        <w:rPr>
          <w:rStyle w:val="CommentReference"/>
        </w:rPr>
        <w:commentReference w:id="1746755894"/>
      </w:r>
      <w:r w:rsidRPr="75BB30A3" w:rsidR="62FD5F58">
        <w:rPr>
          <w:rFonts w:ascii="Calibri" w:hAnsi="Calibri" w:eastAsia="Calibri" w:cs="Calibri"/>
          <w:b w:val="0"/>
          <w:bCs w:val="0"/>
          <w:i w:val="0"/>
          <w:iCs w:val="0"/>
          <w:caps w:val="0"/>
          <w:smallCaps w:val="0"/>
          <w:noProof w:val="0"/>
          <w:color w:val="212529"/>
          <w:sz w:val="24"/>
          <w:szCs w:val="24"/>
          <w:lang w:val="en"/>
        </w:rPr>
        <w:t xml:space="preserve">. </w:t>
      </w:r>
      <w:r w:rsidRPr="75BB30A3" w:rsidR="62FD5F58">
        <w:rPr>
          <w:rFonts w:ascii="Calibri" w:hAnsi="Calibri" w:eastAsia="Calibri" w:cs="Calibri"/>
          <w:b w:val="0"/>
          <w:bCs w:val="0"/>
          <w:i w:val="1"/>
          <w:iCs w:val="1"/>
          <w:caps w:val="0"/>
          <w:smallCaps w:val="0"/>
          <w:noProof w:val="0"/>
          <w:color w:val="212529"/>
          <w:sz w:val="24"/>
          <w:szCs w:val="24"/>
          <w:lang w:val="en"/>
        </w:rPr>
        <w:t xml:space="preserve">See </w:t>
      </w:r>
      <w:r w:rsidRPr="75BB30A3" w:rsidR="62FD5F58">
        <w:rPr>
          <w:rFonts w:ascii="Calibri" w:hAnsi="Calibri" w:eastAsia="Calibri" w:cs="Calibri"/>
          <w:b w:val="0"/>
          <w:bCs w:val="0"/>
          <w:i w:val="1"/>
          <w:iCs w:val="1"/>
          <w:caps w:val="0"/>
          <w:smallCaps w:val="0"/>
          <w:noProof w:val="0"/>
          <w:color w:val="212529"/>
          <w:sz w:val="24"/>
          <w:szCs w:val="24"/>
          <w:lang w:val="en"/>
        </w:rPr>
        <w:t>Clark v. Stone</w:t>
      </w:r>
      <w:r w:rsidRPr="75BB30A3" w:rsidR="62FD5F58">
        <w:rPr>
          <w:rFonts w:ascii="Calibri" w:hAnsi="Calibri" w:eastAsia="Calibri" w:cs="Calibri"/>
          <w:b w:val="0"/>
          <w:bCs w:val="0"/>
          <w:i w:val="0"/>
          <w:iCs w:val="0"/>
          <w:caps w:val="0"/>
          <w:smallCaps w:val="0"/>
          <w:noProof w:val="0"/>
          <w:color w:val="212529"/>
          <w:sz w:val="24"/>
          <w:szCs w:val="24"/>
          <w:lang w:val="en"/>
        </w:rPr>
        <w:t xml:space="preserve">, </w:t>
      </w:r>
      <w:r w:rsidRPr="75BB30A3" w:rsidR="531ED4FE">
        <w:rPr>
          <w:rFonts w:ascii="Calibri" w:hAnsi="Calibri" w:eastAsia="Calibri" w:cs="Calibri"/>
          <w:b w:val="0"/>
          <w:bCs w:val="0"/>
          <w:i w:val="0"/>
          <w:iCs w:val="0"/>
          <w:caps w:val="0"/>
          <w:smallCaps w:val="0"/>
          <w:noProof w:val="0"/>
          <w:color w:val="212529"/>
          <w:sz w:val="24"/>
          <w:szCs w:val="24"/>
          <w:lang w:val="en"/>
        </w:rPr>
        <w:t xml:space="preserve">475 </w:t>
      </w:r>
      <w:r w:rsidRPr="75BB30A3" w:rsidR="531ED4FE">
        <w:rPr>
          <w:rFonts w:ascii="Calibri" w:hAnsi="Calibri" w:eastAsia="Calibri" w:cs="Calibri"/>
          <w:b w:val="0"/>
          <w:bCs w:val="0"/>
          <w:i w:val="0"/>
          <w:iCs w:val="0"/>
          <w:caps w:val="0"/>
          <w:smallCaps w:val="0"/>
          <w:noProof w:val="0"/>
          <w:color w:val="212529"/>
          <w:sz w:val="24"/>
          <w:szCs w:val="24"/>
          <w:lang w:val="en"/>
        </w:rPr>
        <w:t>F.Supp</w:t>
      </w:r>
      <w:r w:rsidRPr="75BB30A3" w:rsidR="531ED4FE">
        <w:rPr>
          <w:rFonts w:ascii="Calibri" w:hAnsi="Calibri" w:eastAsia="Calibri" w:cs="Calibri"/>
          <w:b w:val="0"/>
          <w:bCs w:val="0"/>
          <w:i w:val="0"/>
          <w:iCs w:val="0"/>
          <w:caps w:val="0"/>
          <w:smallCaps w:val="0"/>
          <w:noProof w:val="0"/>
          <w:color w:val="212529"/>
          <w:sz w:val="24"/>
          <w:szCs w:val="24"/>
          <w:lang w:val="en"/>
        </w:rPr>
        <w:t>. 3d 656 (</w:t>
      </w:r>
      <w:r w:rsidRPr="75BB30A3" w:rsidR="5E1F2B45">
        <w:rPr>
          <w:rFonts w:ascii="Calibri" w:hAnsi="Calibri" w:eastAsia="Calibri" w:cs="Calibri"/>
          <w:b w:val="0"/>
          <w:bCs w:val="0"/>
          <w:i w:val="0"/>
          <w:iCs w:val="0"/>
          <w:caps w:val="0"/>
          <w:smallCaps w:val="0"/>
          <w:noProof w:val="0"/>
          <w:color w:val="212529"/>
          <w:sz w:val="24"/>
          <w:szCs w:val="24"/>
          <w:lang w:val="en"/>
        </w:rPr>
        <w:t xml:space="preserve">W.D. Ky. </w:t>
      </w:r>
      <w:r w:rsidRPr="75BB30A3" w:rsidR="531ED4FE">
        <w:rPr>
          <w:rFonts w:ascii="Calibri" w:hAnsi="Calibri" w:eastAsia="Calibri" w:cs="Calibri"/>
          <w:b w:val="0"/>
          <w:bCs w:val="0"/>
          <w:i w:val="0"/>
          <w:iCs w:val="0"/>
          <w:caps w:val="0"/>
          <w:smallCaps w:val="0"/>
          <w:noProof w:val="0"/>
          <w:color w:val="212529"/>
          <w:sz w:val="24"/>
          <w:szCs w:val="24"/>
          <w:lang w:val="en"/>
        </w:rPr>
        <w:t>202</w:t>
      </w:r>
      <w:r w:rsidRPr="75BB30A3" w:rsidR="22A674B9">
        <w:rPr>
          <w:rFonts w:ascii="Calibri" w:hAnsi="Calibri" w:eastAsia="Calibri" w:cs="Calibri"/>
          <w:b w:val="0"/>
          <w:bCs w:val="0"/>
          <w:i w:val="0"/>
          <w:iCs w:val="0"/>
          <w:caps w:val="0"/>
          <w:smallCaps w:val="0"/>
          <w:noProof w:val="0"/>
          <w:color w:val="212529"/>
          <w:sz w:val="24"/>
          <w:szCs w:val="24"/>
          <w:lang w:val="en"/>
        </w:rPr>
        <w:t>0</w:t>
      </w:r>
      <w:r w:rsidRPr="75BB30A3" w:rsidR="531ED4FE">
        <w:rPr>
          <w:rFonts w:ascii="Calibri" w:hAnsi="Calibri" w:eastAsia="Calibri" w:cs="Calibri"/>
          <w:b w:val="0"/>
          <w:bCs w:val="0"/>
          <w:i w:val="0"/>
          <w:iCs w:val="0"/>
          <w:caps w:val="0"/>
          <w:smallCaps w:val="0"/>
          <w:noProof w:val="0"/>
          <w:color w:val="212529"/>
          <w:sz w:val="24"/>
          <w:szCs w:val="24"/>
          <w:lang w:val="en"/>
        </w:rPr>
        <w:t xml:space="preserve">). </w:t>
      </w:r>
      <w:r w:rsidRPr="75BB30A3" w:rsidR="4E6C0087">
        <w:rPr>
          <w:rFonts w:ascii="Calibri" w:hAnsi="Calibri" w:eastAsia="Calibri" w:cs="Calibri"/>
          <w:b w:val="0"/>
          <w:bCs w:val="0"/>
          <w:i w:val="0"/>
          <w:iCs w:val="0"/>
          <w:caps w:val="0"/>
          <w:smallCaps w:val="0"/>
          <w:noProof w:val="0"/>
          <w:color w:val="212529"/>
          <w:sz w:val="24"/>
          <w:szCs w:val="24"/>
          <w:lang w:val="en"/>
        </w:rPr>
        <w:t>Further, there is</w:t>
      </w:r>
      <w:r w:rsidRPr="75BB30A3" w:rsidR="6B39ACDE">
        <w:rPr>
          <w:rFonts w:ascii="Calibri" w:hAnsi="Calibri" w:eastAsia="Calibri" w:cs="Calibri"/>
          <w:b w:val="0"/>
          <w:bCs w:val="0"/>
          <w:i w:val="0"/>
          <w:iCs w:val="0"/>
          <w:caps w:val="0"/>
          <w:smallCaps w:val="0"/>
          <w:noProof w:val="0"/>
          <w:color w:val="212529"/>
          <w:sz w:val="24"/>
          <w:szCs w:val="24"/>
          <w:lang w:val="en"/>
        </w:rPr>
        <w:t xml:space="preserve"> little </w:t>
      </w:r>
      <w:r w:rsidRPr="75BB30A3" w:rsidR="4E6C0087">
        <w:rPr>
          <w:rFonts w:ascii="Calibri" w:hAnsi="Calibri" w:eastAsia="Calibri" w:cs="Calibri"/>
          <w:b w:val="0"/>
          <w:bCs w:val="0"/>
          <w:i w:val="0"/>
          <w:iCs w:val="0"/>
          <w:caps w:val="0"/>
          <w:smallCaps w:val="0"/>
          <w:noProof w:val="0"/>
          <w:color w:val="212529"/>
          <w:sz w:val="24"/>
          <w:szCs w:val="24"/>
          <w:lang w:val="en"/>
        </w:rPr>
        <w:t>caselaw at any level that discusses the right under the First Amendment to record government official within one’s own home</w:t>
      </w:r>
      <w:r w:rsidRPr="75BB30A3" w:rsidR="4E6C0087">
        <w:rPr>
          <w:rFonts w:ascii="Calibri" w:hAnsi="Calibri" w:eastAsia="Calibri" w:cs="Calibri"/>
          <w:b w:val="0"/>
          <w:bCs w:val="0"/>
          <w:i w:val="0"/>
          <w:iCs w:val="0"/>
          <w:caps w:val="0"/>
          <w:smallCaps w:val="0"/>
          <w:noProof w:val="0"/>
          <w:color w:val="212529"/>
          <w:sz w:val="24"/>
          <w:szCs w:val="24"/>
          <w:lang w:val="en"/>
        </w:rPr>
        <w:t xml:space="preserve">. </w:t>
      </w:r>
      <w:r w:rsidRPr="75BB30A3" w:rsidR="225854AB">
        <w:rPr>
          <w:rFonts w:ascii="Calibri" w:hAnsi="Calibri" w:eastAsia="Calibri" w:cs="Calibri"/>
          <w:b w:val="0"/>
          <w:bCs w:val="0"/>
          <w:i w:val="0"/>
          <w:iCs w:val="0"/>
          <w:caps w:val="0"/>
          <w:smallCaps w:val="0"/>
          <w:noProof w:val="0"/>
          <w:color w:val="212529"/>
          <w:sz w:val="24"/>
          <w:szCs w:val="24"/>
          <w:lang w:val="en"/>
        </w:rPr>
        <w:t xml:space="preserve">It is likely </w:t>
      </w:r>
      <w:r w:rsidRPr="75BB30A3" w:rsidR="225854AB">
        <w:rPr>
          <w:rFonts w:ascii="Calibri" w:hAnsi="Calibri" w:eastAsia="Calibri" w:cs="Calibri"/>
          <w:b w:val="0"/>
          <w:bCs w:val="0"/>
          <w:i w:val="0"/>
          <w:iCs w:val="0"/>
          <w:caps w:val="0"/>
          <w:smallCaps w:val="0"/>
          <w:noProof w:val="0"/>
          <w:color w:val="212529"/>
          <w:sz w:val="24"/>
          <w:szCs w:val="24"/>
          <w:lang w:val="en"/>
        </w:rPr>
        <w:t>circuit court cases</w:t>
      </w:r>
      <w:r w:rsidRPr="75BB30A3" w:rsidR="313ABF35">
        <w:rPr>
          <w:rFonts w:ascii="Calibri" w:hAnsi="Calibri" w:eastAsia="Calibri" w:cs="Calibri"/>
          <w:b w:val="0"/>
          <w:bCs w:val="0"/>
          <w:i w:val="0"/>
          <w:iCs w:val="0"/>
          <w:caps w:val="0"/>
          <w:smallCaps w:val="0"/>
          <w:noProof w:val="0"/>
          <w:color w:val="212529"/>
          <w:sz w:val="24"/>
          <w:szCs w:val="24"/>
          <w:lang w:val="en"/>
        </w:rPr>
        <w:t xml:space="preserve"> of this nature</w:t>
      </w:r>
      <w:r w:rsidRPr="75BB30A3" w:rsidR="177E24EF">
        <w:rPr>
          <w:rFonts w:ascii="Calibri" w:hAnsi="Calibri" w:eastAsia="Calibri" w:cs="Calibri"/>
          <w:b w:val="0"/>
          <w:bCs w:val="0"/>
          <w:i w:val="0"/>
          <w:iCs w:val="0"/>
          <w:caps w:val="0"/>
          <w:smallCaps w:val="0"/>
          <w:noProof w:val="0"/>
          <w:color w:val="212529"/>
          <w:sz w:val="24"/>
          <w:szCs w:val="24"/>
          <w:lang w:val="en"/>
        </w:rPr>
        <w:t xml:space="preserve"> </w:t>
      </w:r>
      <w:r w:rsidRPr="75BB30A3" w:rsidR="225854AB">
        <w:rPr>
          <w:rFonts w:ascii="Calibri" w:hAnsi="Calibri" w:eastAsia="Calibri" w:cs="Calibri"/>
          <w:b w:val="0"/>
          <w:bCs w:val="0"/>
          <w:i w:val="0"/>
          <w:iCs w:val="0"/>
          <w:caps w:val="0"/>
          <w:smallCaps w:val="0"/>
          <w:noProof w:val="0"/>
          <w:color w:val="212529"/>
          <w:sz w:val="24"/>
          <w:szCs w:val="24"/>
          <w:lang w:val="en"/>
        </w:rPr>
        <w:t xml:space="preserve">will be </w:t>
      </w:r>
      <w:r w:rsidRPr="75BB30A3" w:rsidR="437A707C">
        <w:rPr>
          <w:rFonts w:ascii="Calibri" w:hAnsi="Calibri" w:eastAsia="Calibri" w:cs="Calibri"/>
          <w:b w:val="0"/>
          <w:bCs w:val="0"/>
          <w:i w:val="0"/>
          <w:iCs w:val="0"/>
          <w:caps w:val="0"/>
          <w:smallCaps w:val="0"/>
          <w:noProof w:val="0"/>
          <w:color w:val="212529"/>
          <w:sz w:val="24"/>
          <w:szCs w:val="24"/>
          <w:lang w:val="en"/>
        </w:rPr>
        <w:t>presented as</w:t>
      </w:r>
      <w:r w:rsidRPr="75BB30A3" w:rsidR="225854AB">
        <w:rPr>
          <w:rFonts w:ascii="Calibri" w:hAnsi="Calibri" w:eastAsia="Calibri" w:cs="Calibri"/>
          <w:b w:val="0"/>
          <w:bCs w:val="0"/>
          <w:i w:val="0"/>
          <w:iCs w:val="0"/>
          <w:caps w:val="0"/>
          <w:smallCaps w:val="0"/>
          <w:noProof w:val="0"/>
          <w:color w:val="212529"/>
          <w:sz w:val="24"/>
          <w:szCs w:val="24"/>
          <w:lang w:val="en"/>
        </w:rPr>
        <w:t xml:space="preserve"> persuasive </w:t>
      </w:r>
      <w:r w:rsidRPr="75BB30A3" w:rsidR="7D6D6088">
        <w:rPr>
          <w:rFonts w:ascii="Calibri" w:hAnsi="Calibri" w:eastAsia="Calibri" w:cs="Calibri"/>
          <w:b w:val="0"/>
          <w:bCs w:val="0"/>
          <w:i w:val="0"/>
          <w:iCs w:val="0"/>
          <w:caps w:val="0"/>
          <w:smallCaps w:val="0"/>
          <w:noProof w:val="0"/>
          <w:color w:val="212529"/>
          <w:sz w:val="24"/>
          <w:szCs w:val="24"/>
          <w:lang w:val="en"/>
        </w:rPr>
        <w:t>by</w:t>
      </w:r>
      <w:r w:rsidRPr="75BB30A3" w:rsidR="225854AB">
        <w:rPr>
          <w:rFonts w:ascii="Calibri" w:hAnsi="Calibri" w:eastAsia="Calibri" w:cs="Calibri"/>
          <w:b w:val="0"/>
          <w:bCs w:val="0"/>
          <w:i w:val="0"/>
          <w:iCs w:val="0"/>
          <w:caps w:val="0"/>
          <w:smallCaps w:val="0"/>
          <w:noProof w:val="0"/>
          <w:color w:val="212529"/>
          <w:sz w:val="24"/>
          <w:szCs w:val="24"/>
          <w:lang w:val="en"/>
        </w:rPr>
        <w:t xml:space="preserve"> </w:t>
      </w:r>
      <w:r w:rsidRPr="75BB30A3" w:rsidR="3AFE3414">
        <w:rPr>
          <w:rFonts w:ascii="Calibri" w:hAnsi="Calibri" w:eastAsia="Calibri" w:cs="Calibri"/>
          <w:b w:val="0"/>
          <w:bCs w:val="0"/>
          <w:i w:val="0"/>
          <w:iCs w:val="0"/>
          <w:caps w:val="0"/>
          <w:smallCaps w:val="0"/>
          <w:noProof w:val="0"/>
          <w:color w:val="212529"/>
          <w:sz w:val="24"/>
          <w:szCs w:val="24"/>
          <w:lang w:val="en"/>
        </w:rPr>
        <w:t xml:space="preserve">both </w:t>
      </w:r>
      <w:r w:rsidRPr="75BB30A3" w:rsidR="7693BFAB">
        <w:rPr>
          <w:rFonts w:ascii="Calibri" w:hAnsi="Calibri" w:eastAsia="Calibri" w:cs="Calibri"/>
          <w:b w:val="0"/>
          <w:bCs w:val="0"/>
          <w:i w:val="0"/>
          <w:iCs w:val="0"/>
          <w:caps w:val="0"/>
          <w:smallCaps w:val="0"/>
          <w:noProof w:val="0"/>
          <w:color w:val="212529"/>
          <w:sz w:val="24"/>
          <w:szCs w:val="24"/>
          <w:lang w:val="en"/>
        </w:rPr>
        <w:t>side</w:t>
      </w:r>
      <w:r w:rsidRPr="75BB30A3" w:rsidR="62274F91">
        <w:rPr>
          <w:rFonts w:ascii="Calibri" w:hAnsi="Calibri" w:eastAsia="Calibri" w:cs="Calibri"/>
          <w:b w:val="0"/>
          <w:bCs w:val="0"/>
          <w:i w:val="0"/>
          <w:iCs w:val="0"/>
          <w:caps w:val="0"/>
          <w:smallCaps w:val="0"/>
          <w:noProof w:val="0"/>
          <w:color w:val="212529"/>
          <w:sz w:val="24"/>
          <w:szCs w:val="24"/>
          <w:lang w:val="en"/>
        </w:rPr>
        <w:t>s</w:t>
      </w:r>
      <w:r w:rsidRPr="75BB30A3" w:rsidR="225854AB">
        <w:rPr>
          <w:rFonts w:ascii="Calibri" w:hAnsi="Calibri" w:eastAsia="Calibri" w:cs="Calibri"/>
          <w:b w:val="0"/>
          <w:bCs w:val="0"/>
          <w:i w:val="0"/>
          <w:iCs w:val="0"/>
          <w:caps w:val="0"/>
          <w:smallCaps w:val="0"/>
          <w:noProof w:val="0"/>
          <w:color w:val="212529"/>
          <w:sz w:val="24"/>
          <w:szCs w:val="24"/>
          <w:lang w:val="en"/>
        </w:rPr>
        <w:t xml:space="preserve">, </w:t>
      </w:r>
      <w:r w:rsidRPr="75BB30A3" w:rsidR="43A9C2ED">
        <w:rPr>
          <w:rFonts w:ascii="Calibri" w:hAnsi="Calibri" w:eastAsia="Calibri" w:cs="Calibri"/>
          <w:b w:val="0"/>
          <w:bCs w:val="0"/>
          <w:i w:val="0"/>
          <w:iCs w:val="0"/>
          <w:caps w:val="0"/>
          <w:smallCaps w:val="0"/>
          <w:noProof w:val="0"/>
          <w:color w:val="212529"/>
          <w:sz w:val="24"/>
          <w:szCs w:val="24"/>
          <w:lang w:val="en"/>
        </w:rPr>
        <w:t>arguing</w:t>
      </w:r>
      <w:r w:rsidRPr="75BB30A3" w:rsidR="26F4651F">
        <w:rPr>
          <w:rFonts w:ascii="Calibri" w:hAnsi="Calibri" w:eastAsia="Calibri" w:cs="Calibri"/>
          <w:b w:val="0"/>
          <w:bCs w:val="0"/>
          <w:i w:val="0"/>
          <w:iCs w:val="0"/>
          <w:caps w:val="0"/>
          <w:smallCaps w:val="0"/>
          <w:noProof w:val="0"/>
          <w:color w:val="212529"/>
          <w:sz w:val="24"/>
          <w:szCs w:val="24"/>
          <w:lang w:val="en"/>
        </w:rPr>
        <w:t xml:space="preserve"> either that the </w:t>
      </w:r>
      <w:r w:rsidRPr="75BB30A3" w:rsidR="225854AB">
        <w:rPr>
          <w:rFonts w:ascii="Calibri" w:hAnsi="Calibri" w:eastAsia="Calibri" w:cs="Calibri"/>
          <w:b w:val="0"/>
          <w:bCs w:val="0"/>
          <w:i w:val="0"/>
          <w:iCs w:val="0"/>
          <w:caps w:val="0"/>
          <w:smallCaps w:val="0"/>
          <w:noProof w:val="0"/>
          <w:color w:val="212529"/>
          <w:sz w:val="24"/>
          <w:szCs w:val="24"/>
          <w:lang w:val="en"/>
        </w:rPr>
        <w:t xml:space="preserve">recording is </w:t>
      </w:r>
      <w:r w:rsidRPr="75BB30A3" w:rsidR="5FC2F799">
        <w:rPr>
          <w:rFonts w:ascii="Calibri" w:hAnsi="Calibri" w:eastAsia="Calibri" w:cs="Calibri"/>
          <w:b w:val="0"/>
          <w:bCs w:val="0"/>
          <w:i w:val="0"/>
          <w:iCs w:val="0"/>
          <w:caps w:val="0"/>
          <w:smallCaps w:val="0"/>
          <w:noProof w:val="0"/>
          <w:color w:val="212529"/>
          <w:sz w:val="24"/>
          <w:szCs w:val="24"/>
          <w:lang w:val="en"/>
        </w:rPr>
        <w:t xml:space="preserve">protected speech or </w:t>
      </w:r>
      <w:r w:rsidRPr="75BB30A3" w:rsidR="7B65F3FA">
        <w:rPr>
          <w:rFonts w:ascii="Calibri" w:hAnsi="Calibri" w:eastAsia="Calibri" w:cs="Calibri"/>
          <w:b w:val="0"/>
          <w:bCs w:val="0"/>
          <w:i w:val="0"/>
          <w:iCs w:val="0"/>
          <w:caps w:val="0"/>
          <w:smallCaps w:val="0"/>
          <w:noProof w:val="0"/>
          <w:color w:val="212529"/>
          <w:sz w:val="24"/>
          <w:szCs w:val="24"/>
          <w:lang w:val="en"/>
        </w:rPr>
        <w:t xml:space="preserve">that </w:t>
      </w:r>
      <w:r w:rsidRPr="75BB30A3" w:rsidR="5FC2F799">
        <w:rPr>
          <w:rFonts w:ascii="Calibri" w:hAnsi="Calibri" w:eastAsia="Calibri" w:cs="Calibri"/>
          <w:b w:val="0"/>
          <w:bCs w:val="0"/>
          <w:i w:val="0"/>
          <w:iCs w:val="0"/>
          <w:caps w:val="0"/>
          <w:smallCaps w:val="0"/>
          <w:noProof w:val="0"/>
          <w:color w:val="212529"/>
          <w:sz w:val="24"/>
          <w:szCs w:val="24"/>
          <w:lang w:val="en"/>
        </w:rPr>
        <w:t>it is not</w:t>
      </w:r>
      <w:r w:rsidRPr="75BB30A3" w:rsidR="6DC9696C">
        <w:rPr>
          <w:rFonts w:ascii="Calibri" w:hAnsi="Calibri" w:eastAsia="Calibri" w:cs="Calibri"/>
          <w:b w:val="0"/>
          <w:bCs w:val="0"/>
          <w:i w:val="0"/>
          <w:iCs w:val="0"/>
          <w:caps w:val="0"/>
          <w:smallCaps w:val="0"/>
          <w:noProof w:val="0"/>
          <w:color w:val="212529"/>
          <w:sz w:val="24"/>
          <w:szCs w:val="24"/>
          <w:lang w:val="en"/>
        </w:rPr>
        <w:t xml:space="preserve"> </w:t>
      </w:r>
      <w:r w:rsidRPr="75BB30A3" w:rsidR="5AB1F318">
        <w:rPr>
          <w:rFonts w:ascii="Calibri" w:hAnsi="Calibri" w:eastAsia="Calibri" w:cs="Calibri"/>
          <w:b w:val="0"/>
          <w:bCs w:val="0"/>
          <w:i w:val="0"/>
          <w:iCs w:val="0"/>
          <w:caps w:val="0"/>
          <w:smallCaps w:val="0"/>
          <w:noProof w:val="0"/>
          <w:color w:val="212529"/>
          <w:sz w:val="24"/>
          <w:szCs w:val="24"/>
          <w:lang w:val="en"/>
        </w:rPr>
        <w:t xml:space="preserve">protected </w:t>
      </w:r>
      <w:r w:rsidRPr="75BB30A3" w:rsidR="6DC9696C">
        <w:rPr>
          <w:rFonts w:ascii="Calibri" w:hAnsi="Calibri" w:eastAsia="Calibri" w:cs="Calibri"/>
          <w:b w:val="0"/>
          <w:bCs w:val="0"/>
          <w:i w:val="0"/>
          <w:iCs w:val="0"/>
          <w:caps w:val="0"/>
          <w:smallCaps w:val="0"/>
          <w:noProof w:val="0"/>
          <w:color w:val="212529"/>
          <w:sz w:val="24"/>
          <w:szCs w:val="24"/>
          <w:lang w:val="en"/>
        </w:rPr>
        <w:t xml:space="preserve">in </w:t>
      </w:r>
      <w:r w:rsidRPr="75BB30A3" w:rsidR="7CF7A2DE">
        <w:rPr>
          <w:rFonts w:ascii="Calibri" w:hAnsi="Calibri" w:eastAsia="Calibri" w:cs="Calibri"/>
          <w:b w:val="0"/>
          <w:bCs w:val="0"/>
          <w:i w:val="0"/>
          <w:iCs w:val="0"/>
          <w:caps w:val="0"/>
          <w:smallCaps w:val="0"/>
          <w:noProof w:val="0"/>
          <w:color w:val="212529"/>
          <w:sz w:val="24"/>
          <w:szCs w:val="24"/>
          <w:lang w:val="en"/>
        </w:rPr>
        <w:t>the context of a child</w:t>
      </w:r>
      <w:r w:rsidRPr="75BB30A3" w:rsidR="28E4798E">
        <w:rPr>
          <w:rFonts w:ascii="Calibri" w:hAnsi="Calibri" w:eastAsia="Calibri" w:cs="Calibri"/>
          <w:b w:val="0"/>
          <w:bCs w:val="0"/>
          <w:i w:val="0"/>
          <w:iCs w:val="0"/>
          <w:caps w:val="0"/>
          <w:smallCaps w:val="0"/>
          <w:noProof w:val="0"/>
          <w:color w:val="212529"/>
          <w:sz w:val="24"/>
          <w:szCs w:val="24"/>
          <w:lang w:val="en"/>
        </w:rPr>
        <w:t>-</w:t>
      </w:r>
      <w:r w:rsidRPr="75BB30A3" w:rsidR="7CF7A2DE">
        <w:rPr>
          <w:rFonts w:ascii="Calibri" w:hAnsi="Calibri" w:eastAsia="Calibri" w:cs="Calibri"/>
          <w:b w:val="0"/>
          <w:bCs w:val="0"/>
          <w:i w:val="0"/>
          <w:iCs w:val="0"/>
          <w:caps w:val="0"/>
          <w:smallCaps w:val="0"/>
          <w:noProof w:val="0"/>
          <w:color w:val="212529"/>
          <w:sz w:val="24"/>
          <w:szCs w:val="24"/>
          <w:lang w:val="en"/>
        </w:rPr>
        <w:t xml:space="preserve">welfare search. </w:t>
      </w:r>
    </w:p>
    <w:p w:rsidR="7D31E97D" w:rsidP="75BB30A3" w:rsidRDefault="7D31E97D" w14:paraId="35AB9116" w14:textId="0DC74537">
      <w:pPr>
        <w:pStyle w:val="Heading4"/>
        <w:bidi w:val="0"/>
        <w:spacing w:before="280" w:beforeAutospacing="off" w:after="80" w:afterAutospacing="off" w:line="276" w:lineRule="auto"/>
        <w:ind w:left="0" w:right="0"/>
        <w:jc w:val="left"/>
        <w:rPr>
          <w:rFonts w:ascii="Calibri" w:hAnsi="Calibri" w:eastAsia="Calibri" w:cs="Calibri"/>
          <w:b w:val="0"/>
          <w:bCs w:val="0"/>
          <w:i w:val="0"/>
          <w:iCs w:val="0"/>
          <w:caps w:val="0"/>
          <w:smallCaps w:val="0"/>
          <w:noProof w:val="0"/>
          <w:color w:val="auto"/>
          <w:sz w:val="24"/>
          <w:szCs w:val="24"/>
          <w:lang w:val="en"/>
        </w:rPr>
      </w:pPr>
      <w:r w:rsidRPr="75BB30A3" w:rsidR="7D31E97D">
        <w:rPr>
          <w:rFonts w:ascii="Calibri" w:hAnsi="Calibri" w:eastAsia="Calibri" w:cs="Calibri"/>
          <w:b w:val="0"/>
          <w:bCs w:val="0"/>
          <w:i w:val="0"/>
          <w:iCs w:val="0"/>
          <w:caps w:val="0"/>
          <w:smallCaps w:val="0"/>
          <w:noProof w:val="0"/>
          <w:color w:val="212529"/>
          <w:sz w:val="24"/>
          <w:szCs w:val="24"/>
          <w:lang w:val="en"/>
        </w:rPr>
        <w:t xml:space="preserve">Additionally, the right to livestream is just starting to be litigated, and courts may draw a line between the right to record </w:t>
      </w:r>
      <w:r w:rsidRPr="75BB30A3" w:rsidR="68723CEB">
        <w:rPr>
          <w:rFonts w:ascii="Calibri" w:hAnsi="Calibri" w:eastAsia="Calibri" w:cs="Calibri"/>
          <w:b w:val="0"/>
          <w:bCs w:val="0"/>
          <w:i w:val="0"/>
          <w:iCs w:val="0"/>
          <w:caps w:val="0"/>
          <w:smallCaps w:val="0"/>
          <w:noProof w:val="0"/>
          <w:color w:val="212529"/>
          <w:sz w:val="24"/>
          <w:szCs w:val="24"/>
          <w:lang w:val="en"/>
        </w:rPr>
        <w:t xml:space="preserve">as protected under the </w:t>
      </w:r>
      <w:r w:rsidRPr="75BB30A3" w:rsidR="23EAF378">
        <w:rPr>
          <w:rFonts w:ascii="Calibri" w:hAnsi="Calibri" w:eastAsia="Calibri" w:cs="Calibri"/>
          <w:b w:val="0"/>
          <w:bCs w:val="0"/>
          <w:i w:val="0"/>
          <w:iCs w:val="0"/>
          <w:caps w:val="0"/>
          <w:smallCaps w:val="0"/>
          <w:noProof w:val="0"/>
          <w:color w:val="212529"/>
          <w:sz w:val="24"/>
          <w:szCs w:val="24"/>
          <w:lang w:val="en"/>
        </w:rPr>
        <w:t>First</w:t>
      </w:r>
      <w:r w:rsidRPr="75BB30A3" w:rsidR="68723CEB">
        <w:rPr>
          <w:rFonts w:ascii="Calibri" w:hAnsi="Calibri" w:eastAsia="Calibri" w:cs="Calibri"/>
          <w:b w:val="0"/>
          <w:bCs w:val="0"/>
          <w:i w:val="0"/>
          <w:iCs w:val="0"/>
          <w:caps w:val="0"/>
          <w:smallCaps w:val="0"/>
          <w:noProof w:val="0"/>
          <w:color w:val="212529"/>
          <w:sz w:val="24"/>
          <w:szCs w:val="24"/>
          <w:lang w:val="en"/>
        </w:rPr>
        <w:t xml:space="preserve"> Amendment </w:t>
      </w:r>
      <w:r w:rsidRPr="75BB30A3" w:rsidR="7D31E97D">
        <w:rPr>
          <w:rFonts w:ascii="Calibri" w:hAnsi="Calibri" w:eastAsia="Calibri" w:cs="Calibri"/>
          <w:b w:val="0"/>
          <w:bCs w:val="0"/>
          <w:i w:val="0"/>
          <w:iCs w:val="0"/>
          <w:caps w:val="0"/>
          <w:smallCaps w:val="0"/>
          <w:noProof w:val="0"/>
          <w:color w:val="212529"/>
          <w:sz w:val="24"/>
          <w:szCs w:val="24"/>
          <w:lang w:val="en"/>
        </w:rPr>
        <w:t xml:space="preserve">and </w:t>
      </w:r>
      <w:r w:rsidRPr="75BB30A3" w:rsidR="14ADF945">
        <w:rPr>
          <w:rFonts w:ascii="Calibri" w:hAnsi="Calibri" w:eastAsia="Calibri" w:cs="Calibri"/>
          <w:b w:val="0"/>
          <w:bCs w:val="0"/>
          <w:i w:val="0"/>
          <w:iCs w:val="0"/>
          <w:caps w:val="0"/>
          <w:smallCaps w:val="0"/>
          <w:noProof w:val="0"/>
          <w:color w:val="212529"/>
          <w:sz w:val="24"/>
          <w:szCs w:val="24"/>
          <w:lang w:val="en"/>
        </w:rPr>
        <w:t>any</w:t>
      </w:r>
      <w:r w:rsidRPr="75BB30A3" w:rsidR="7D31E97D">
        <w:rPr>
          <w:rFonts w:ascii="Calibri" w:hAnsi="Calibri" w:eastAsia="Calibri" w:cs="Calibri"/>
          <w:b w:val="0"/>
          <w:bCs w:val="0"/>
          <w:i w:val="0"/>
          <w:iCs w:val="0"/>
          <w:caps w:val="0"/>
          <w:smallCaps w:val="0"/>
          <w:noProof w:val="0"/>
          <w:color w:val="212529"/>
          <w:sz w:val="24"/>
          <w:szCs w:val="24"/>
          <w:lang w:val="en"/>
        </w:rPr>
        <w:t xml:space="preserve"> right to livestream</w:t>
      </w:r>
      <w:r w:rsidRPr="75BB30A3" w:rsidR="59DE1B2E">
        <w:rPr>
          <w:rFonts w:ascii="Calibri" w:hAnsi="Calibri" w:eastAsia="Calibri" w:cs="Calibri"/>
          <w:b w:val="0"/>
          <w:bCs w:val="0"/>
          <w:i w:val="0"/>
          <w:iCs w:val="0"/>
          <w:caps w:val="0"/>
          <w:smallCaps w:val="0"/>
          <w:noProof w:val="0"/>
          <w:color w:val="212529"/>
          <w:sz w:val="24"/>
          <w:szCs w:val="24"/>
          <w:lang w:val="en"/>
        </w:rPr>
        <w:t>.</w:t>
      </w:r>
      <w:r w:rsidRPr="75BB30A3" w:rsidR="7AD3DC03">
        <w:rPr>
          <w:rFonts w:ascii="Calibri" w:hAnsi="Calibri" w:eastAsia="Calibri" w:cs="Calibri"/>
          <w:b w:val="0"/>
          <w:bCs w:val="0"/>
          <w:i w:val="0"/>
          <w:iCs w:val="0"/>
          <w:caps w:val="0"/>
          <w:smallCaps w:val="0"/>
          <w:noProof w:val="0"/>
          <w:color w:val="212529"/>
          <w:sz w:val="24"/>
          <w:szCs w:val="24"/>
          <w:lang w:val="en"/>
        </w:rPr>
        <w:t xml:space="preserve"> Proponents of livestreaming as a protected right under the first Amendment argue the choice of </w:t>
      </w:r>
      <w:r w:rsidRPr="75BB30A3" w:rsidR="7AD3DC03">
        <w:rPr>
          <w:rFonts w:ascii="Calibri" w:hAnsi="Calibri" w:eastAsia="Calibri" w:cs="Calibri"/>
          <w:b w:val="0"/>
          <w:bCs w:val="0"/>
          <w:i w:val="1"/>
          <w:iCs w:val="1"/>
          <w:caps w:val="0"/>
          <w:smallCaps w:val="0"/>
          <w:noProof w:val="0"/>
          <w:color w:val="212529"/>
          <w:sz w:val="24"/>
          <w:szCs w:val="24"/>
          <w:lang w:val="en"/>
        </w:rPr>
        <w:t>when</w:t>
      </w:r>
      <w:r w:rsidRPr="75BB30A3" w:rsidR="7AD3DC03">
        <w:rPr>
          <w:rFonts w:ascii="Calibri" w:hAnsi="Calibri" w:eastAsia="Calibri" w:cs="Calibri"/>
          <w:b w:val="0"/>
          <w:bCs w:val="0"/>
          <w:i w:val="0"/>
          <w:iCs w:val="0"/>
          <w:caps w:val="0"/>
          <w:smallCaps w:val="0"/>
          <w:noProof w:val="0"/>
          <w:color w:val="212529"/>
          <w:sz w:val="24"/>
          <w:szCs w:val="24"/>
          <w:lang w:val="en"/>
        </w:rPr>
        <w:t xml:space="preserve"> to publish speech is part of the freedom of speech. </w:t>
      </w:r>
      <w:r w:rsidRPr="75BB30A3" w:rsidR="65F840CD">
        <w:rPr>
          <w:rFonts w:ascii="Calibri" w:hAnsi="Calibri" w:eastAsia="Calibri" w:cs="Calibri"/>
          <w:b w:val="0"/>
          <w:bCs w:val="0"/>
          <w:i w:val="0"/>
          <w:iCs w:val="0"/>
          <w:caps w:val="0"/>
          <w:smallCaps w:val="0"/>
          <w:noProof w:val="0"/>
          <w:color w:val="212529"/>
          <w:sz w:val="24"/>
          <w:szCs w:val="24"/>
          <w:lang w:val="en"/>
        </w:rPr>
        <w:t>T</w:t>
      </w:r>
      <w:r w:rsidRPr="75BB30A3" w:rsidR="4CC0A9A2">
        <w:rPr>
          <w:rFonts w:ascii="Calibri" w:hAnsi="Calibri" w:eastAsia="Calibri" w:cs="Calibri"/>
          <w:b w:val="0"/>
          <w:bCs w:val="0"/>
          <w:i w:val="0"/>
          <w:iCs w:val="0"/>
          <w:caps w:val="0"/>
          <w:smallCaps w:val="0"/>
          <w:noProof w:val="0"/>
          <w:color w:val="212529"/>
          <w:sz w:val="24"/>
          <w:szCs w:val="24"/>
          <w:lang w:val="en"/>
        </w:rPr>
        <w:t>h</w:t>
      </w:r>
      <w:r w:rsidRPr="75BB30A3" w:rsidR="65F840CD">
        <w:rPr>
          <w:rFonts w:ascii="Calibri" w:hAnsi="Calibri" w:eastAsia="Calibri" w:cs="Calibri"/>
          <w:b w:val="0"/>
          <w:bCs w:val="0"/>
          <w:i w:val="0"/>
          <w:iCs w:val="0"/>
          <w:caps w:val="0"/>
          <w:smallCaps w:val="0"/>
          <w:noProof w:val="0"/>
          <w:color w:val="212529"/>
          <w:sz w:val="24"/>
          <w:szCs w:val="24"/>
          <w:lang w:val="en"/>
        </w:rPr>
        <w:t>e U.S. Court of A</w:t>
      </w:r>
      <w:r w:rsidRPr="75BB30A3" w:rsidR="237E2E5C">
        <w:rPr>
          <w:rFonts w:ascii="Calibri" w:hAnsi="Calibri" w:eastAsia="Calibri" w:cs="Calibri"/>
          <w:b w:val="0"/>
          <w:bCs w:val="0"/>
          <w:i w:val="0"/>
          <w:iCs w:val="0"/>
          <w:caps w:val="0"/>
          <w:smallCaps w:val="0"/>
          <w:noProof w:val="0"/>
          <w:color w:val="212529"/>
          <w:sz w:val="24"/>
          <w:szCs w:val="24"/>
          <w:lang w:val="en"/>
        </w:rPr>
        <w:t>p</w:t>
      </w:r>
      <w:r w:rsidRPr="75BB30A3" w:rsidR="65F840CD">
        <w:rPr>
          <w:rFonts w:ascii="Calibri" w:hAnsi="Calibri" w:eastAsia="Calibri" w:cs="Calibri"/>
          <w:b w:val="0"/>
          <w:bCs w:val="0"/>
          <w:i w:val="0"/>
          <w:iCs w:val="0"/>
          <w:caps w:val="0"/>
          <w:smallCaps w:val="0"/>
          <w:noProof w:val="0"/>
          <w:color w:val="212529"/>
          <w:sz w:val="24"/>
          <w:szCs w:val="24"/>
          <w:lang w:val="en"/>
        </w:rPr>
        <w:t xml:space="preserve">peals </w:t>
      </w:r>
      <w:r w:rsidRPr="75BB30A3" w:rsidR="34A39A45">
        <w:rPr>
          <w:rFonts w:ascii="Calibri" w:hAnsi="Calibri" w:eastAsia="Calibri" w:cs="Calibri"/>
          <w:b w:val="0"/>
          <w:bCs w:val="0"/>
          <w:i w:val="0"/>
          <w:iCs w:val="0"/>
          <w:caps w:val="0"/>
          <w:smallCaps w:val="0"/>
          <w:noProof w:val="0"/>
          <w:color w:val="212529"/>
          <w:sz w:val="24"/>
          <w:szCs w:val="24"/>
          <w:lang w:val="en"/>
        </w:rPr>
        <w:t xml:space="preserve"> in the Fourth </w:t>
      </w:r>
      <w:r w:rsidRPr="75BB30A3" w:rsidR="484ED78E">
        <w:rPr>
          <w:rFonts w:ascii="Calibri" w:hAnsi="Calibri" w:eastAsia="Calibri" w:cs="Calibri"/>
          <w:b w:val="0"/>
          <w:bCs w:val="0"/>
          <w:i w:val="0"/>
          <w:iCs w:val="0"/>
          <w:caps w:val="0"/>
          <w:smallCaps w:val="0"/>
          <w:noProof w:val="0"/>
          <w:color w:val="212529"/>
          <w:sz w:val="24"/>
          <w:szCs w:val="24"/>
          <w:lang w:val="en"/>
        </w:rPr>
        <w:t>Circuit</w:t>
      </w:r>
      <w:r w:rsidRPr="75BB30A3" w:rsidR="34A39A45">
        <w:rPr>
          <w:rFonts w:ascii="Calibri" w:hAnsi="Calibri" w:eastAsia="Calibri" w:cs="Calibri"/>
          <w:b w:val="0"/>
          <w:bCs w:val="0"/>
          <w:i w:val="0"/>
          <w:iCs w:val="0"/>
          <w:caps w:val="0"/>
          <w:smallCaps w:val="0"/>
          <w:noProof w:val="0"/>
          <w:color w:val="212529"/>
          <w:sz w:val="24"/>
          <w:szCs w:val="24"/>
          <w:lang w:val="en"/>
        </w:rPr>
        <w:t xml:space="preserve"> recently heard arguments in </w:t>
      </w:r>
      <w:r w:rsidRPr="75BB30A3" w:rsidR="34A39A45">
        <w:rPr>
          <w:rFonts w:ascii="Calibri" w:hAnsi="Calibri" w:eastAsia="Calibri" w:cs="Calibri"/>
          <w:b w:val="0"/>
          <w:bCs w:val="0"/>
          <w:i w:val="1"/>
          <w:iCs w:val="1"/>
          <w:caps w:val="0"/>
          <w:smallCaps w:val="0"/>
          <w:noProof w:val="0"/>
          <w:color w:val="2D2D2D"/>
          <w:sz w:val="24"/>
          <w:szCs w:val="24"/>
          <w:lang w:val="en"/>
        </w:rPr>
        <w:t xml:space="preserve">Sharpe v. Winterville Police </w:t>
      </w:r>
      <w:proofErr w:type="spellStart"/>
      <w:r w:rsidRPr="75BB30A3" w:rsidR="34A39A45">
        <w:rPr>
          <w:rFonts w:ascii="Calibri" w:hAnsi="Calibri" w:eastAsia="Calibri" w:cs="Calibri"/>
          <w:b w:val="0"/>
          <w:bCs w:val="0"/>
          <w:i w:val="1"/>
          <w:iCs w:val="1"/>
          <w:caps w:val="0"/>
          <w:smallCaps w:val="0"/>
          <w:noProof w:val="0"/>
          <w:color w:val="2D2D2D"/>
          <w:sz w:val="24"/>
          <w:szCs w:val="24"/>
          <w:lang w:val="en"/>
        </w:rPr>
        <w:t>Dep</w:t>
      </w:r>
      <w:r w:rsidRPr="75BB30A3" w:rsidR="5ED7F020">
        <w:rPr>
          <w:rFonts w:ascii="Calibri" w:hAnsi="Calibri" w:eastAsia="Calibri" w:cs="Calibri"/>
          <w:b w:val="0"/>
          <w:bCs w:val="0"/>
          <w:i w:val="1"/>
          <w:iCs w:val="1"/>
          <w:caps w:val="0"/>
          <w:smallCaps w:val="0"/>
          <w:noProof w:val="0"/>
          <w:color w:val="2D2D2D"/>
          <w:sz w:val="24"/>
          <w:szCs w:val="24"/>
          <w:lang w:val="en"/>
        </w:rPr>
        <w:t>’t</w:t>
      </w:r>
      <w:proofErr w:type="spellEnd"/>
      <w:r w:rsidRPr="75BB30A3" w:rsidR="34A39A45">
        <w:rPr>
          <w:rFonts w:ascii="Calibri" w:hAnsi="Calibri" w:eastAsia="Calibri" w:cs="Calibri"/>
          <w:b w:val="0"/>
          <w:bCs w:val="0"/>
          <w:i w:val="0"/>
          <w:iCs w:val="0"/>
          <w:caps w:val="0"/>
          <w:smallCaps w:val="0"/>
          <w:noProof w:val="0"/>
          <w:color w:val="212529"/>
          <w:sz w:val="24"/>
          <w:szCs w:val="24"/>
          <w:lang w:val="en"/>
        </w:rPr>
        <w:t xml:space="preserve"> </w:t>
      </w:r>
      <w:r w:rsidRPr="75BB30A3" w:rsidR="442BBBC3">
        <w:rPr>
          <w:rFonts w:ascii="Calibri" w:hAnsi="Calibri" w:eastAsia="Calibri" w:cs="Calibri"/>
          <w:b w:val="0"/>
          <w:bCs w:val="0"/>
          <w:i w:val="0"/>
          <w:iCs w:val="0"/>
          <w:caps w:val="0"/>
          <w:smallCaps w:val="0"/>
          <w:noProof w:val="0"/>
          <w:color w:val="auto"/>
          <w:sz w:val="24"/>
          <w:szCs w:val="24"/>
          <w:lang w:val="en"/>
        </w:rPr>
        <w:t>(No. 21-1827)</w:t>
      </w:r>
      <w:r w:rsidRPr="75BB30A3" w:rsidR="1E264BA2">
        <w:rPr>
          <w:rFonts w:ascii="Calibri" w:hAnsi="Calibri" w:eastAsia="Calibri" w:cs="Calibri"/>
          <w:b w:val="0"/>
          <w:bCs w:val="0"/>
          <w:i w:val="0"/>
          <w:iCs w:val="0"/>
          <w:caps w:val="0"/>
          <w:smallCaps w:val="0"/>
          <w:noProof w:val="0"/>
          <w:color w:val="auto"/>
          <w:sz w:val="24"/>
          <w:szCs w:val="24"/>
          <w:lang w:val="en"/>
        </w:rPr>
        <w:t xml:space="preserve">, on appeal from the federal district court </w:t>
      </w:r>
      <w:r w:rsidRPr="75BB30A3" w:rsidR="5449AD32">
        <w:rPr>
          <w:rFonts w:ascii="Calibri" w:hAnsi="Calibri" w:eastAsia="Calibri" w:cs="Calibri"/>
          <w:b w:val="0"/>
          <w:bCs w:val="0"/>
          <w:i w:val="0"/>
          <w:iCs w:val="0"/>
          <w:caps w:val="0"/>
          <w:smallCaps w:val="0"/>
          <w:noProof w:val="0"/>
          <w:color w:val="auto"/>
          <w:sz w:val="24"/>
          <w:szCs w:val="24"/>
          <w:lang w:val="en"/>
        </w:rPr>
        <w:t>holding</w:t>
      </w:r>
      <w:r w:rsidRPr="75BB30A3" w:rsidR="1E264BA2">
        <w:rPr>
          <w:rFonts w:ascii="Calibri" w:hAnsi="Calibri" w:eastAsia="Calibri" w:cs="Calibri"/>
          <w:b w:val="0"/>
          <w:bCs w:val="0"/>
          <w:i w:val="0"/>
          <w:iCs w:val="0"/>
          <w:caps w:val="0"/>
          <w:smallCaps w:val="0"/>
          <w:noProof w:val="0"/>
          <w:color w:val="auto"/>
          <w:sz w:val="24"/>
          <w:szCs w:val="24"/>
          <w:lang w:val="en"/>
        </w:rPr>
        <w:t xml:space="preserve"> that livestreaming is categorically not protected by the First Amendment</w:t>
      </w:r>
      <w:r w:rsidRPr="75BB30A3" w:rsidR="650E7C9B">
        <w:rPr>
          <w:rFonts w:ascii="Calibri" w:hAnsi="Calibri" w:eastAsia="Calibri" w:cs="Calibri"/>
          <w:b w:val="0"/>
          <w:bCs w:val="0"/>
          <w:i w:val="0"/>
          <w:iCs w:val="0"/>
          <w:caps w:val="0"/>
          <w:smallCaps w:val="0"/>
          <w:noProof w:val="0"/>
          <w:color w:val="auto"/>
          <w:sz w:val="24"/>
          <w:szCs w:val="24"/>
          <w:lang w:val="en"/>
        </w:rPr>
        <w:t>. The</w:t>
      </w:r>
      <w:r w:rsidRPr="75BB30A3" w:rsidR="50E17B85">
        <w:rPr>
          <w:rFonts w:ascii="Calibri" w:hAnsi="Calibri" w:eastAsia="Calibri" w:cs="Calibri"/>
          <w:b w:val="0"/>
          <w:bCs w:val="0"/>
          <w:i w:val="0"/>
          <w:iCs w:val="0"/>
          <w:caps w:val="0"/>
          <w:smallCaps w:val="0"/>
          <w:noProof w:val="0"/>
          <w:color w:val="auto"/>
          <w:sz w:val="24"/>
          <w:szCs w:val="24"/>
          <w:lang w:val="en"/>
        </w:rPr>
        <w:t xml:space="preserve"> </w:t>
      </w:r>
      <w:r w:rsidRPr="75BB30A3" w:rsidR="4A735D5F">
        <w:rPr>
          <w:rFonts w:ascii="Calibri" w:hAnsi="Calibri" w:eastAsia="Calibri" w:cs="Calibri"/>
          <w:b w:val="0"/>
          <w:bCs w:val="0"/>
          <w:i w:val="0"/>
          <w:iCs w:val="0"/>
          <w:caps w:val="0"/>
          <w:smallCaps w:val="0"/>
          <w:noProof w:val="0"/>
          <w:color w:val="auto"/>
          <w:sz w:val="24"/>
          <w:szCs w:val="24"/>
          <w:lang w:val="en"/>
        </w:rPr>
        <w:t>district</w:t>
      </w:r>
      <w:r w:rsidRPr="75BB30A3" w:rsidR="50E17B85">
        <w:rPr>
          <w:rFonts w:ascii="Calibri" w:hAnsi="Calibri" w:eastAsia="Calibri" w:cs="Calibri"/>
          <w:b w:val="0"/>
          <w:bCs w:val="0"/>
          <w:i w:val="0"/>
          <w:iCs w:val="0"/>
          <w:caps w:val="0"/>
          <w:smallCaps w:val="0"/>
          <w:noProof w:val="0"/>
          <w:color w:val="auto"/>
          <w:sz w:val="24"/>
          <w:szCs w:val="24"/>
          <w:lang w:val="en"/>
        </w:rPr>
        <w:t xml:space="preserve"> court</w:t>
      </w:r>
      <w:r w:rsidRPr="75BB30A3" w:rsidR="50AF29EF">
        <w:rPr>
          <w:rFonts w:ascii="Calibri" w:hAnsi="Calibri" w:eastAsia="Calibri" w:cs="Calibri"/>
          <w:b w:val="0"/>
          <w:bCs w:val="0"/>
          <w:i w:val="0"/>
          <w:iCs w:val="0"/>
          <w:caps w:val="0"/>
          <w:smallCaps w:val="0"/>
          <w:noProof w:val="0"/>
          <w:color w:val="auto"/>
          <w:sz w:val="24"/>
          <w:szCs w:val="24"/>
          <w:lang w:val="en"/>
        </w:rPr>
        <w:t xml:space="preserve"> </w:t>
      </w:r>
      <w:r w:rsidRPr="75BB30A3" w:rsidR="6C6225E0">
        <w:rPr>
          <w:rFonts w:ascii="Calibri" w:hAnsi="Calibri" w:eastAsia="Calibri" w:cs="Calibri"/>
          <w:b w:val="0"/>
          <w:bCs w:val="0"/>
          <w:i w:val="0"/>
          <w:iCs w:val="0"/>
          <w:caps w:val="0"/>
          <w:smallCaps w:val="0"/>
          <w:noProof w:val="0"/>
          <w:color w:val="auto"/>
          <w:sz w:val="24"/>
          <w:szCs w:val="24"/>
          <w:lang w:val="en"/>
        </w:rPr>
        <w:t>concluded that</w:t>
      </w:r>
      <w:r w:rsidRPr="75BB30A3" w:rsidR="50AF29EF">
        <w:rPr>
          <w:rFonts w:ascii="Calibri" w:hAnsi="Calibri" w:eastAsia="Calibri" w:cs="Calibri"/>
          <w:b w:val="0"/>
          <w:bCs w:val="0"/>
          <w:i w:val="0"/>
          <w:iCs w:val="0"/>
          <w:caps w:val="0"/>
          <w:smallCaps w:val="0"/>
          <w:noProof w:val="0"/>
          <w:color w:val="auto"/>
          <w:sz w:val="24"/>
          <w:szCs w:val="24"/>
          <w:lang w:val="en"/>
        </w:rPr>
        <w:t xml:space="preserve"> Sharpe did not have a protected right </w:t>
      </w:r>
      <w:r w:rsidRPr="75BB30A3" w:rsidR="78213360">
        <w:rPr>
          <w:rFonts w:ascii="Calibri" w:hAnsi="Calibri" w:eastAsia="Calibri" w:cs="Calibri"/>
          <w:b w:val="0"/>
          <w:bCs w:val="0"/>
          <w:i w:val="0"/>
          <w:iCs w:val="0"/>
          <w:caps w:val="0"/>
          <w:smallCaps w:val="0"/>
          <w:noProof w:val="0"/>
          <w:color w:val="auto"/>
          <w:sz w:val="24"/>
          <w:szCs w:val="24"/>
          <w:lang w:val="en"/>
        </w:rPr>
        <w:t xml:space="preserve">under the </w:t>
      </w:r>
      <w:r w:rsidRPr="75BB30A3" w:rsidR="78213360">
        <w:rPr>
          <w:rFonts w:ascii="Calibri" w:hAnsi="Calibri" w:eastAsia="Calibri" w:cs="Calibri"/>
          <w:b w:val="0"/>
          <w:bCs w:val="0"/>
          <w:i w:val="0"/>
          <w:iCs w:val="0"/>
          <w:caps w:val="0"/>
          <w:smallCaps w:val="0"/>
          <w:noProof w:val="0"/>
          <w:color w:val="auto"/>
          <w:sz w:val="24"/>
          <w:szCs w:val="24"/>
          <w:lang w:val="en"/>
        </w:rPr>
        <w:t>First</w:t>
      </w:r>
      <w:r w:rsidRPr="75BB30A3" w:rsidR="78213360">
        <w:rPr>
          <w:rFonts w:ascii="Calibri" w:hAnsi="Calibri" w:eastAsia="Calibri" w:cs="Calibri"/>
          <w:b w:val="0"/>
          <w:bCs w:val="0"/>
          <w:i w:val="0"/>
          <w:iCs w:val="0"/>
          <w:caps w:val="0"/>
          <w:smallCaps w:val="0"/>
          <w:noProof w:val="0"/>
          <w:color w:val="auto"/>
          <w:sz w:val="24"/>
          <w:szCs w:val="24"/>
          <w:lang w:val="en"/>
        </w:rPr>
        <w:t xml:space="preserve"> Amendment </w:t>
      </w:r>
      <w:r w:rsidRPr="75BB30A3" w:rsidR="50AF29EF">
        <w:rPr>
          <w:rFonts w:ascii="Calibri" w:hAnsi="Calibri" w:eastAsia="Calibri" w:cs="Calibri"/>
          <w:b w:val="0"/>
          <w:bCs w:val="0"/>
          <w:i w:val="0"/>
          <w:iCs w:val="0"/>
          <w:caps w:val="0"/>
          <w:smallCaps w:val="0"/>
          <w:noProof w:val="0"/>
          <w:color w:val="auto"/>
          <w:sz w:val="24"/>
          <w:szCs w:val="24"/>
          <w:lang w:val="en"/>
        </w:rPr>
        <w:t>to livestream his traffic stop conducted by police officers</w:t>
      </w:r>
      <w:r w:rsidRPr="75BB30A3" w:rsidR="1E264BA2">
        <w:rPr>
          <w:rFonts w:ascii="Calibri" w:hAnsi="Calibri" w:eastAsia="Calibri" w:cs="Calibri"/>
          <w:b w:val="0"/>
          <w:bCs w:val="0"/>
          <w:i w:val="0"/>
          <w:iCs w:val="0"/>
          <w:caps w:val="0"/>
          <w:smallCaps w:val="0"/>
          <w:noProof w:val="0"/>
          <w:color w:val="auto"/>
          <w:sz w:val="24"/>
          <w:szCs w:val="24"/>
          <w:lang w:val="en"/>
        </w:rPr>
        <w:t xml:space="preserve">. </w:t>
      </w:r>
    </w:p>
    <w:p w:rsidR="67EA4D0A" w:rsidP="75BB30A3" w:rsidRDefault="67EA4D0A" w14:paraId="6C2FD3CD" w14:textId="47DB9BCC">
      <w:pPr>
        <w:pStyle w:val="Normal"/>
        <w:rPr>
          <w:rFonts w:ascii="Calibri" w:hAnsi="Calibri" w:eastAsia="Calibri" w:cs="Calibri"/>
          <w:noProof w:val="0"/>
          <w:sz w:val="24"/>
          <w:szCs w:val="24"/>
          <w:lang w:val="en"/>
        </w:rPr>
      </w:pPr>
      <w:r w:rsidRPr="75BB30A3" w:rsidR="67EA4D0A">
        <w:rPr>
          <w:rFonts w:ascii="Calibri" w:hAnsi="Calibri" w:eastAsia="Calibri" w:cs="Calibri"/>
          <w:noProof w:val="0"/>
          <w:sz w:val="24"/>
          <w:szCs w:val="24"/>
          <w:lang w:val="en"/>
        </w:rPr>
        <w:t xml:space="preserve">These points will likely arise in arguments in the McGee problem when determining whether H.G.’s speech itself is restricted, and whether the restriction on livestreaming is simply a time, place, matter restriction </w:t>
      </w:r>
      <w:r w:rsidRPr="75BB30A3" w:rsidR="010F6360">
        <w:rPr>
          <w:rFonts w:ascii="Calibri" w:hAnsi="Calibri" w:eastAsia="Calibri" w:cs="Calibri"/>
          <w:noProof w:val="0"/>
          <w:sz w:val="24"/>
          <w:szCs w:val="24"/>
          <w:lang w:val="en"/>
        </w:rPr>
        <w:t xml:space="preserve">rather than a </w:t>
      </w:r>
      <w:r w:rsidRPr="75BB30A3" w:rsidR="67EA4D0A">
        <w:rPr>
          <w:rFonts w:ascii="Calibri" w:hAnsi="Calibri" w:eastAsia="Calibri" w:cs="Calibri"/>
          <w:noProof w:val="0"/>
          <w:sz w:val="24"/>
          <w:szCs w:val="24"/>
          <w:lang w:val="en"/>
        </w:rPr>
        <w:t xml:space="preserve">restriction on the substance of the livestream.  </w:t>
      </w:r>
      <w:r w:rsidRPr="75BB30A3" w:rsidR="7922B126">
        <w:rPr>
          <w:rFonts w:ascii="Calibri" w:hAnsi="Calibri" w:eastAsia="Calibri" w:cs="Calibri"/>
          <w:noProof w:val="0"/>
          <w:sz w:val="24"/>
          <w:szCs w:val="24"/>
          <w:lang w:val="en"/>
        </w:rPr>
        <w:t xml:space="preserve">This will help determine which level of scrutiny should be applied to the order prohibiting the livestream. You </w:t>
      </w:r>
      <w:r w:rsidRPr="75BB30A3" w:rsidR="1D0AA64D">
        <w:rPr>
          <w:rFonts w:ascii="Calibri" w:hAnsi="Calibri" w:eastAsia="Calibri" w:cs="Calibri"/>
          <w:noProof w:val="0"/>
          <w:sz w:val="24"/>
          <w:szCs w:val="24"/>
          <w:lang w:val="en"/>
        </w:rPr>
        <w:t>should also consider that the district court’s order prohibits livestreaming but allows for H.G. to post the recorded version after child welfare workers have left the home. There will likely be arguments that this implicates the time, place, manner test and allows for a l</w:t>
      </w:r>
      <w:r w:rsidRPr="75BB30A3" w:rsidR="716B6CE4">
        <w:rPr>
          <w:rFonts w:ascii="Calibri" w:hAnsi="Calibri" w:eastAsia="Calibri" w:cs="Calibri"/>
          <w:noProof w:val="0"/>
          <w:sz w:val="24"/>
          <w:szCs w:val="24"/>
          <w:lang w:val="en"/>
        </w:rPr>
        <w:t>ower</w:t>
      </w:r>
      <w:r w:rsidRPr="75BB30A3" w:rsidR="58835CD9">
        <w:rPr>
          <w:rFonts w:ascii="Calibri" w:hAnsi="Calibri" w:eastAsia="Calibri" w:cs="Calibri"/>
          <w:noProof w:val="0"/>
          <w:sz w:val="24"/>
          <w:szCs w:val="24"/>
          <w:lang w:val="en"/>
        </w:rPr>
        <w:t xml:space="preserve"> level of scrutiny. </w:t>
      </w:r>
    </w:p>
    <w:p w:rsidR="75BB30A3" w:rsidP="75BB30A3" w:rsidRDefault="75BB30A3" w14:paraId="51EB157C" w14:textId="2C268C4F">
      <w:pPr>
        <w:pStyle w:val="Normal"/>
        <w:rPr>
          <w:rFonts w:ascii="Calibri" w:hAnsi="Calibri" w:eastAsia="Calibri" w:cs="Calibri"/>
          <w:b w:val="0"/>
          <w:bCs w:val="0"/>
          <w:i w:val="0"/>
          <w:iCs w:val="0"/>
          <w:caps w:val="0"/>
          <w:smallCaps w:val="0"/>
          <w:noProof w:val="0"/>
          <w:color w:val="212529"/>
          <w:sz w:val="24"/>
          <w:szCs w:val="24"/>
          <w:lang w:val="en"/>
        </w:rPr>
      </w:pPr>
    </w:p>
    <w:p w:rsidRPr="00330F93" w:rsidR="00330F93" w:rsidP="75BB30A3" w:rsidRDefault="00330F93" w14:paraId="0E657E86" w14:textId="58D0F17B">
      <w:pPr>
        <w:pStyle w:val="Heading3"/>
        <w:rPr>
          <w:b w:val="0"/>
          <w:bCs w:val="0"/>
          <w:color w:val="auto"/>
        </w:rPr>
      </w:pPr>
      <w:r w:rsidRPr="75BB30A3" w:rsidR="0DACFBC7">
        <w:rPr>
          <w:b w:val="0"/>
          <w:bCs w:val="0"/>
          <w:color w:val="auto"/>
        </w:rPr>
        <w:t>Relevant Case Law</w:t>
      </w:r>
    </w:p>
    <w:p w:rsidRPr="00330F93" w:rsidR="00330F93" w:rsidP="75BB30A3" w:rsidRDefault="00330F93" w14:paraId="14228E5B" w14:textId="0B5A424D">
      <w:pPr>
        <w:pStyle w:val="Normal"/>
        <w:rPr>
          <w:rFonts w:ascii="Calibri" w:hAnsi="Calibri" w:eastAsia="Calibri" w:cs="Calibri"/>
          <w:noProof w:val="0"/>
          <w:sz w:val="24"/>
          <w:szCs w:val="24"/>
          <w:lang w:val="en-US"/>
        </w:rPr>
      </w:pPr>
      <w:r w:rsidRPr="75BB30A3" w:rsidR="155CA427">
        <w:rPr>
          <w:rFonts w:ascii="Calibri" w:hAnsi="Calibri" w:eastAsia="Calibri" w:cs="Calibri"/>
          <w:b w:val="1"/>
          <w:bCs w:val="1"/>
          <w:i w:val="1"/>
          <w:iCs w:val="1"/>
          <w:noProof w:val="0"/>
          <w:sz w:val="24"/>
          <w:szCs w:val="24"/>
          <w:lang w:val="en-US"/>
        </w:rPr>
        <w:t>Rumsfeld v. Forum for Academic &amp; Institutional Rights, Inc.</w:t>
      </w:r>
      <w:r w:rsidRPr="75BB30A3" w:rsidR="155CA427">
        <w:rPr>
          <w:rFonts w:ascii="Calibri" w:hAnsi="Calibri" w:eastAsia="Calibri" w:cs="Calibri"/>
          <w:b w:val="1"/>
          <w:bCs w:val="1"/>
          <w:noProof w:val="0"/>
          <w:sz w:val="24"/>
          <w:szCs w:val="24"/>
          <w:lang w:val="en-US"/>
        </w:rPr>
        <w:t>, 547 U.S. 47 (2006)</w:t>
      </w:r>
      <w:r w:rsidRPr="75BB30A3" w:rsidR="0011376C">
        <w:rPr>
          <w:rFonts w:ascii="Calibri" w:hAnsi="Calibri" w:eastAsia="Calibri" w:cs="Calibri"/>
          <w:noProof w:val="0"/>
          <w:sz w:val="24"/>
          <w:szCs w:val="24"/>
          <w:lang w:val="en-US"/>
        </w:rPr>
        <w:t xml:space="preserve">: </w:t>
      </w:r>
      <w:r w:rsidRPr="75BB30A3" w:rsidR="0011376C">
        <w:rPr>
          <w:rFonts w:ascii="Calibri" w:hAnsi="Calibri" w:eastAsia="Calibri" w:cs="Calibri"/>
          <w:i w:val="1"/>
          <w:iCs w:val="1"/>
          <w:noProof w:val="0"/>
          <w:sz w:val="24"/>
          <w:szCs w:val="24"/>
          <w:lang w:val="en-US"/>
        </w:rPr>
        <w:t>Rumsfeld</w:t>
      </w:r>
      <w:r w:rsidRPr="75BB30A3" w:rsidR="0011376C">
        <w:rPr>
          <w:rFonts w:ascii="Calibri" w:hAnsi="Calibri" w:eastAsia="Calibri" w:cs="Calibri"/>
          <w:noProof w:val="0"/>
          <w:sz w:val="24"/>
          <w:szCs w:val="24"/>
          <w:lang w:val="en-US"/>
        </w:rPr>
        <w:t xml:space="preserve"> centers on a </w:t>
      </w:r>
      <w:r w:rsidRPr="75BB30A3" w:rsidR="0E0F33C9">
        <w:rPr>
          <w:rFonts w:ascii="Calibri" w:hAnsi="Calibri" w:eastAsia="Calibri" w:cs="Calibri"/>
          <w:noProof w:val="0"/>
          <w:sz w:val="24"/>
          <w:szCs w:val="24"/>
          <w:lang w:val="en-US"/>
        </w:rPr>
        <w:t xml:space="preserve">law </w:t>
      </w:r>
      <w:r w:rsidRPr="75BB30A3" w:rsidR="30C35168">
        <w:rPr>
          <w:rFonts w:ascii="Calibri" w:hAnsi="Calibri" w:eastAsia="Calibri" w:cs="Calibri"/>
          <w:noProof w:val="0"/>
          <w:sz w:val="24"/>
          <w:szCs w:val="24"/>
          <w:lang w:val="en-US"/>
        </w:rPr>
        <w:t xml:space="preserve">that </w:t>
      </w:r>
      <w:r w:rsidRPr="75BB30A3" w:rsidR="0E0F33C9">
        <w:rPr>
          <w:rFonts w:ascii="Calibri" w:hAnsi="Calibri" w:eastAsia="Calibri" w:cs="Calibri"/>
          <w:noProof w:val="0"/>
          <w:sz w:val="24"/>
          <w:szCs w:val="24"/>
          <w:lang w:val="en-US"/>
        </w:rPr>
        <w:t>withholds federal funding from universities and colleges</w:t>
      </w:r>
      <w:r w:rsidRPr="75BB30A3" w:rsidR="24E91F6C">
        <w:rPr>
          <w:rFonts w:ascii="Calibri" w:hAnsi="Calibri" w:eastAsia="Calibri" w:cs="Calibri"/>
          <w:noProof w:val="0"/>
          <w:sz w:val="24"/>
          <w:szCs w:val="24"/>
          <w:lang w:val="en-US"/>
        </w:rPr>
        <w:t>,</w:t>
      </w:r>
      <w:r w:rsidRPr="75BB30A3" w:rsidR="6C987AC6">
        <w:rPr>
          <w:rFonts w:ascii="Calibri" w:hAnsi="Calibri" w:eastAsia="Calibri" w:cs="Calibri"/>
          <w:noProof w:val="0"/>
          <w:sz w:val="24"/>
          <w:szCs w:val="24"/>
          <w:lang w:val="en-US"/>
        </w:rPr>
        <w:t xml:space="preserve"> which</w:t>
      </w:r>
      <w:r w:rsidRPr="75BB30A3" w:rsidR="0E0F33C9">
        <w:rPr>
          <w:rFonts w:ascii="Calibri" w:hAnsi="Calibri" w:eastAsia="Calibri" w:cs="Calibri"/>
          <w:noProof w:val="0"/>
          <w:sz w:val="24"/>
          <w:szCs w:val="24"/>
          <w:lang w:val="en-US"/>
        </w:rPr>
        <w:t xml:space="preserve"> declin</w:t>
      </w:r>
      <w:r w:rsidRPr="75BB30A3" w:rsidR="638DCA85">
        <w:rPr>
          <w:rFonts w:ascii="Calibri" w:hAnsi="Calibri" w:eastAsia="Calibri" w:cs="Calibri"/>
          <w:noProof w:val="0"/>
          <w:sz w:val="24"/>
          <w:szCs w:val="24"/>
          <w:lang w:val="en-US"/>
        </w:rPr>
        <w:t>e</w:t>
      </w:r>
      <w:r w:rsidRPr="75BB30A3" w:rsidR="0E0F33C9">
        <w:rPr>
          <w:rFonts w:ascii="Calibri" w:hAnsi="Calibri" w:eastAsia="Calibri" w:cs="Calibri"/>
          <w:noProof w:val="0"/>
          <w:sz w:val="24"/>
          <w:szCs w:val="24"/>
          <w:lang w:val="en-US"/>
        </w:rPr>
        <w:t xml:space="preserve"> to allow military recruiters onto their campuses</w:t>
      </w:r>
      <w:r w:rsidRPr="75BB30A3" w:rsidR="25AE2E49">
        <w:rPr>
          <w:rFonts w:ascii="Calibri" w:hAnsi="Calibri" w:eastAsia="Calibri" w:cs="Calibri"/>
          <w:noProof w:val="0"/>
          <w:sz w:val="24"/>
          <w:szCs w:val="24"/>
          <w:lang w:val="en-US"/>
        </w:rPr>
        <w:t xml:space="preserve"> or </w:t>
      </w:r>
      <w:r w:rsidRPr="75BB30A3" w:rsidR="786CAC75">
        <w:rPr>
          <w:rFonts w:ascii="Calibri" w:hAnsi="Calibri" w:eastAsia="Calibri" w:cs="Calibri"/>
          <w:noProof w:val="0"/>
          <w:sz w:val="24"/>
          <w:szCs w:val="24"/>
          <w:lang w:val="en-US"/>
        </w:rPr>
        <w:t xml:space="preserve">fail to provide </w:t>
      </w:r>
      <w:r w:rsidRPr="75BB30A3" w:rsidR="25AE2E49">
        <w:rPr>
          <w:rFonts w:ascii="Calibri" w:hAnsi="Calibri" w:eastAsia="Calibri" w:cs="Calibri"/>
          <w:noProof w:val="0"/>
          <w:sz w:val="24"/>
          <w:szCs w:val="24"/>
          <w:lang w:val="en-US"/>
        </w:rPr>
        <w:t xml:space="preserve">equal access </w:t>
      </w:r>
      <w:proofErr w:type="gramStart"/>
      <w:r w:rsidRPr="75BB30A3" w:rsidR="2B4FB5D0">
        <w:rPr>
          <w:rFonts w:ascii="Calibri" w:hAnsi="Calibri" w:eastAsia="Calibri" w:cs="Calibri"/>
          <w:noProof w:val="0"/>
          <w:sz w:val="24"/>
          <w:szCs w:val="24"/>
          <w:lang w:val="en-US"/>
        </w:rPr>
        <w:t>similar to</w:t>
      </w:r>
      <w:proofErr w:type="gramEnd"/>
      <w:r w:rsidRPr="75BB30A3" w:rsidR="2B4FB5D0">
        <w:rPr>
          <w:rFonts w:ascii="Calibri" w:hAnsi="Calibri" w:eastAsia="Calibri" w:cs="Calibri"/>
          <w:noProof w:val="0"/>
          <w:sz w:val="24"/>
          <w:szCs w:val="24"/>
          <w:lang w:val="en-US"/>
        </w:rPr>
        <w:t xml:space="preserve"> those of other</w:t>
      </w:r>
      <w:r w:rsidRPr="75BB30A3" w:rsidR="25AE2E49">
        <w:rPr>
          <w:rFonts w:ascii="Calibri" w:hAnsi="Calibri" w:eastAsia="Calibri" w:cs="Calibri"/>
          <w:noProof w:val="0"/>
          <w:sz w:val="24"/>
          <w:szCs w:val="24"/>
          <w:lang w:val="en-US"/>
        </w:rPr>
        <w:t xml:space="preserve"> employers</w:t>
      </w:r>
      <w:r w:rsidRPr="75BB30A3" w:rsidR="0E0F33C9">
        <w:rPr>
          <w:rFonts w:ascii="Calibri" w:hAnsi="Calibri" w:eastAsia="Calibri" w:cs="Calibri"/>
          <w:noProof w:val="0"/>
          <w:sz w:val="24"/>
          <w:szCs w:val="24"/>
          <w:lang w:val="en-US"/>
        </w:rPr>
        <w:t xml:space="preserve">. </w:t>
      </w:r>
      <w:r w:rsidRPr="75BB30A3" w:rsidR="24BE61C4">
        <w:rPr>
          <w:rFonts w:ascii="Calibri" w:hAnsi="Calibri" w:eastAsia="Calibri" w:cs="Calibri"/>
          <w:noProof w:val="0"/>
          <w:sz w:val="24"/>
          <w:szCs w:val="24"/>
          <w:lang w:val="en-US"/>
        </w:rPr>
        <w:t>A group of law schools</w:t>
      </w:r>
      <w:r w:rsidRPr="75BB30A3" w:rsidR="0E0F33C9">
        <w:rPr>
          <w:rFonts w:ascii="Calibri" w:hAnsi="Calibri" w:eastAsia="Calibri" w:cs="Calibri"/>
          <w:noProof w:val="0"/>
          <w:sz w:val="24"/>
          <w:szCs w:val="24"/>
          <w:lang w:val="en-US"/>
        </w:rPr>
        <w:t xml:space="preserve"> argued the law interfered with their freedom of speech and e</w:t>
      </w:r>
      <w:r w:rsidRPr="75BB30A3" w:rsidR="709C0E20">
        <w:rPr>
          <w:rFonts w:ascii="Calibri" w:hAnsi="Calibri" w:eastAsia="Calibri" w:cs="Calibri"/>
          <w:noProof w:val="0"/>
          <w:sz w:val="24"/>
          <w:szCs w:val="24"/>
          <w:lang w:val="en-US"/>
        </w:rPr>
        <w:t xml:space="preserve">xpression by withholding funding </w:t>
      </w:r>
      <w:r w:rsidRPr="75BB30A3" w:rsidR="0AA22869">
        <w:rPr>
          <w:rFonts w:ascii="Calibri" w:hAnsi="Calibri" w:eastAsia="Calibri" w:cs="Calibri"/>
          <w:noProof w:val="0"/>
          <w:sz w:val="24"/>
          <w:szCs w:val="24"/>
          <w:lang w:val="en-US"/>
        </w:rPr>
        <w:t xml:space="preserve">because </w:t>
      </w:r>
      <w:r w:rsidRPr="75BB30A3" w:rsidR="709C0E20">
        <w:rPr>
          <w:rFonts w:ascii="Calibri" w:hAnsi="Calibri" w:eastAsia="Calibri" w:cs="Calibri"/>
          <w:noProof w:val="0"/>
          <w:sz w:val="24"/>
          <w:szCs w:val="24"/>
          <w:lang w:val="en-US"/>
        </w:rPr>
        <w:t xml:space="preserve">they disagreed with military recruitment. </w:t>
      </w:r>
      <w:r w:rsidRPr="75BB30A3" w:rsidR="709C0E20">
        <w:rPr>
          <w:rFonts w:ascii="Calibri" w:hAnsi="Calibri" w:eastAsia="Calibri" w:cs="Calibri"/>
          <w:i w:val="1"/>
          <w:iCs w:val="1"/>
          <w:noProof w:val="0"/>
          <w:sz w:val="24"/>
          <w:szCs w:val="24"/>
          <w:lang w:val="en-US"/>
        </w:rPr>
        <w:t>Rumsfeld</w:t>
      </w:r>
      <w:r w:rsidRPr="75BB30A3" w:rsidR="2B90928B">
        <w:rPr>
          <w:rFonts w:ascii="Calibri" w:hAnsi="Calibri" w:eastAsia="Calibri" w:cs="Calibri"/>
          <w:i w:val="1"/>
          <w:iCs w:val="1"/>
          <w:noProof w:val="0"/>
          <w:sz w:val="24"/>
          <w:szCs w:val="24"/>
          <w:lang w:val="en-US"/>
        </w:rPr>
        <w:t>,</w:t>
      </w:r>
      <w:r w:rsidRPr="75BB30A3" w:rsidR="2B90928B">
        <w:rPr>
          <w:rFonts w:ascii="Calibri" w:hAnsi="Calibri" w:eastAsia="Calibri" w:cs="Calibri"/>
          <w:noProof w:val="0"/>
          <w:sz w:val="24"/>
          <w:szCs w:val="24"/>
          <w:lang w:val="en-US"/>
        </w:rPr>
        <w:t xml:space="preserve"> in a unanimous decision, </w:t>
      </w:r>
      <w:r w:rsidRPr="75BB30A3" w:rsidR="709C0E20">
        <w:rPr>
          <w:rFonts w:ascii="Calibri" w:hAnsi="Calibri" w:eastAsia="Calibri" w:cs="Calibri"/>
          <w:noProof w:val="0"/>
          <w:sz w:val="24"/>
          <w:szCs w:val="24"/>
          <w:lang w:val="en-US"/>
        </w:rPr>
        <w:t xml:space="preserve">held that the law did not violate freedom of speech </w:t>
      </w:r>
      <w:r w:rsidRPr="75BB30A3" w:rsidR="47A52304">
        <w:rPr>
          <w:rFonts w:ascii="Calibri" w:hAnsi="Calibri" w:eastAsia="Calibri" w:cs="Calibri"/>
          <w:noProof w:val="0"/>
          <w:sz w:val="24"/>
          <w:szCs w:val="24"/>
          <w:lang w:val="en-US"/>
        </w:rPr>
        <w:t>as it did not restrict the schools from open</w:t>
      </w:r>
      <w:r w:rsidRPr="75BB30A3" w:rsidR="0F66D437">
        <w:rPr>
          <w:rFonts w:ascii="Calibri" w:hAnsi="Calibri" w:eastAsia="Calibri" w:cs="Calibri"/>
          <w:noProof w:val="0"/>
          <w:sz w:val="24"/>
          <w:szCs w:val="24"/>
          <w:lang w:val="en-US"/>
        </w:rPr>
        <w:t>ly</w:t>
      </w:r>
      <w:r w:rsidRPr="75BB30A3" w:rsidR="47A52304">
        <w:rPr>
          <w:rFonts w:ascii="Calibri" w:hAnsi="Calibri" w:eastAsia="Calibri" w:cs="Calibri"/>
          <w:noProof w:val="0"/>
          <w:sz w:val="24"/>
          <w:szCs w:val="24"/>
          <w:lang w:val="en-US"/>
        </w:rPr>
        <w:t xml:space="preserve"> disagreeing with the military’s policies</w:t>
      </w:r>
      <w:r w:rsidRPr="75BB30A3" w:rsidR="61EC1A07">
        <w:rPr>
          <w:rFonts w:ascii="Calibri" w:hAnsi="Calibri" w:eastAsia="Calibri" w:cs="Calibri"/>
          <w:noProof w:val="0"/>
          <w:sz w:val="24"/>
          <w:szCs w:val="24"/>
          <w:lang w:val="en-US"/>
        </w:rPr>
        <w:t xml:space="preserve"> or engaging in free speech voicing disapproval</w:t>
      </w:r>
      <w:r w:rsidRPr="75BB30A3" w:rsidR="47A52304">
        <w:rPr>
          <w:rFonts w:ascii="Calibri" w:hAnsi="Calibri" w:eastAsia="Calibri" w:cs="Calibri"/>
          <w:noProof w:val="0"/>
          <w:sz w:val="24"/>
          <w:szCs w:val="24"/>
          <w:lang w:val="en-US"/>
        </w:rPr>
        <w:t xml:space="preserve">. Additionally, </w:t>
      </w:r>
      <w:r w:rsidRPr="75BB30A3" w:rsidR="4A110BDF">
        <w:rPr>
          <w:rFonts w:ascii="Calibri" w:hAnsi="Calibri" w:eastAsia="Calibri" w:cs="Calibri"/>
          <w:noProof w:val="0"/>
          <w:sz w:val="24"/>
          <w:szCs w:val="24"/>
          <w:lang w:val="en-US"/>
        </w:rPr>
        <w:t>admitting</w:t>
      </w:r>
      <w:r w:rsidRPr="75BB30A3" w:rsidR="47A52304">
        <w:rPr>
          <w:rFonts w:ascii="Calibri" w:hAnsi="Calibri" w:eastAsia="Calibri" w:cs="Calibri"/>
          <w:noProof w:val="0"/>
          <w:sz w:val="24"/>
          <w:szCs w:val="24"/>
          <w:lang w:val="en-US"/>
        </w:rPr>
        <w:t xml:space="preserve"> military recruiters to campus is not expressive conduct</w:t>
      </w:r>
      <w:r w:rsidRPr="75BB30A3" w:rsidR="0299A76F">
        <w:rPr>
          <w:rFonts w:ascii="Calibri" w:hAnsi="Calibri" w:eastAsia="Calibri" w:cs="Calibri"/>
          <w:noProof w:val="0"/>
          <w:sz w:val="24"/>
          <w:szCs w:val="24"/>
          <w:lang w:val="en-US"/>
        </w:rPr>
        <w:t>. Finally, the law regulated what law school</w:t>
      </w:r>
      <w:r w:rsidRPr="75BB30A3" w:rsidR="5DABA05B">
        <w:rPr>
          <w:rFonts w:ascii="Calibri" w:hAnsi="Calibri" w:eastAsia="Calibri" w:cs="Calibri"/>
          <w:noProof w:val="0"/>
          <w:sz w:val="24"/>
          <w:szCs w:val="24"/>
          <w:lang w:val="en-US"/>
        </w:rPr>
        <w:t>s</w:t>
      </w:r>
      <w:r w:rsidRPr="75BB30A3" w:rsidR="0299A76F">
        <w:rPr>
          <w:rFonts w:ascii="Calibri" w:hAnsi="Calibri" w:eastAsia="Calibri" w:cs="Calibri"/>
          <w:noProof w:val="0"/>
          <w:sz w:val="24"/>
          <w:szCs w:val="24"/>
          <w:lang w:val="en-US"/>
        </w:rPr>
        <w:t xml:space="preserve"> must do, not what </w:t>
      </w:r>
      <w:r w:rsidRPr="75BB30A3" w:rsidR="3DF9D1BA">
        <w:rPr>
          <w:rFonts w:ascii="Calibri" w:hAnsi="Calibri" w:eastAsia="Calibri" w:cs="Calibri"/>
          <w:noProof w:val="0"/>
          <w:sz w:val="24"/>
          <w:szCs w:val="24"/>
          <w:lang w:val="en-US"/>
        </w:rPr>
        <w:t xml:space="preserve">they </w:t>
      </w:r>
      <w:r w:rsidRPr="75BB30A3" w:rsidR="0299A76F">
        <w:rPr>
          <w:rFonts w:ascii="Calibri" w:hAnsi="Calibri" w:eastAsia="Calibri" w:cs="Calibri"/>
          <w:noProof w:val="0"/>
          <w:sz w:val="24"/>
          <w:szCs w:val="24"/>
          <w:lang w:val="en-US"/>
        </w:rPr>
        <w:t>may</w:t>
      </w:r>
      <w:r w:rsidRPr="75BB30A3" w:rsidR="0299A76F">
        <w:rPr>
          <w:rFonts w:ascii="Calibri" w:hAnsi="Calibri" w:eastAsia="Calibri" w:cs="Calibri"/>
          <w:noProof w:val="0"/>
          <w:sz w:val="24"/>
          <w:szCs w:val="24"/>
          <w:lang w:val="en-US"/>
        </w:rPr>
        <w:t xml:space="preserve"> or may not say.</w:t>
      </w:r>
    </w:p>
    <w:p w:rsidR="75BB30A3" w:rsidP="75BB30A3" w:rsidRDefault="75BB30A3" w14:paraId="43B7C355" w14:textId="3C161927">
      <w:pPr>
        <w:ind w:left="0"/>
      </w:pPr>
    </w:p>
    <w:p w:rsidR="32EDD68E" w:rsidP="75BB30A3" w:rsidRDefault="32EDD68E" w14:paraId="6A875316" w14:textId="5BBD32D5">
      <w:pPr>
        <w:pStyle w:val="Normal"/>
        <w:bidi w:val="0"/>
        <w:spacing w:before="0" w:beforeAutospacing="off" w:after="0" w:afterAutospacing="off" w:line="276" w:lineRule="auto"/>
        <w:ind w:left="0" w:right="0"/>
        <w:jc w:val="left"/>
        <w:rPr>
          <w:rFonts w:ascii="Calibri" w:hAnsi="Calibri" w:eastAsia="Calibri" w:cs="Calibri"/>
          <w:b w:val="0"/>
          <w:bCs w:val="0"/>
          <w:i w:val="0"/>
          <w:iCs w:val="0"/>
          <w:caps w:val="0"/>
          <w:smallCaps w:val="0"/>
          <w:noProof w:val="0"/>
          <w:color w:val="auto"/>
          <w:sz w:val="24"/>
          <w:szCs w:val="24"/>
          <w:lang w:val="en"/>
        </w:rPr>
      </w:pPr>
      <w:hyperlink r:id="R61f98b14a9844e09">
        <w:r w:rsidRPr="75BB30A3" w:rsidR="32EDD68E">
          <w:rPr>
            <w:rStyle w:val="Hyperlink"/>
            <w:rFonts w:ascii="Calibri" w:hAnsi="Calibri" w:eastAsia="Calibri" w:cs="Calibri"/>
            <w:b w:val="1"/>
            <w:bCs w:val="1"/>
            <w:i w:val="1"/>
            <w:iCs w:val="1"/>
            <w:caps w:val="0"/>
            <w:smallCaps w:val="0"/>
            <w:strike w:val="0"/>
            <w:dstrike w:val="0"/>
            <w:noProof w:val="0"/>
            <w:color w:val="auto"/>
            <w:sz w:val="24"/>
            <w:szCs w:val="24"/>
            <w:u w:val="none"/>
            <w:lang w:val="en"/>
          </w:rPr>
          <w:t>Ward v. Rock against Racism</w:t>
        </w:r>
      </w:hyperlink>
      <w:r w:rsidRPr="75BB30A3" w:rsidR="32EDD68E">
        <w:rPr>
          <w:rFonts w:ascii="Calibri" w:hAnsi="Calibri" w:eastAsia="Calibri" w:cs="Calibri"/>
          <w:b w:val="1"/>
          <w:bCs w:val="1"/>
          <w:i w:val="1"/>
          <w:iCs w:val="1"/>
          <w:caps w:val="0"/>
          <w:smallCaps w:val="0"/>
          <w:noProof w:val="0"/>
          <w:color w:val="auto"/>
          <w:sz w:val="24"/>
          <w:szCs w:val="24"/>
          <w:lang w:val="en"/>
        </w:rPr>
        <w:t xml:space="preserve">, </w:t>
      </w:r>
      <w:r w:rsidRPr="75BB30A3" w:rsidR="32EDD68E">
        <w:rPr>
          <w:rFonts w:ascii="Calibri" w:hAnsi="Calibri" w:eastAsia="Calibri" w:cs="Calibri"/>
          <w:b w:val="1"/>
          <w:bCs w:val="1"/>
          <w:i w:val="0"/>
          <w:iCs w:val="0"/>
          <w:caps w:val="0"/>
          <w:smallCaps w:val="0"/>
          <w:noProof w:val="0"/>
          <w:color w:val="auto"/>
          <w:sz w:val="24"/>
          <w:szCs w:val="24"/>
          <w:lang w:val="en"/>
        </w:rPr>
        <w:t>491 U.S. 781</w:t>
      </w:r>
      <w:r w:rsidRPr="75BB30A3" w:rsidR="32EDD68E">
        <w:rPr>
          <w:rFonts w:ascii="Calibri" w:hAnsi="Calibri" w:eastAsia="Calibri" w:cs="Calibri"/>
          <w:b w:val="1"/>
          <w:bCs w:val="1"/>
          <w:i w:val="0"/>
          <w:iCs w:val="0"/>
          <w:caps w:val="0"/>
          <w:smallCaps w:val="0"/>
          <w:noProof w:val="0"/>
          <w:color w:val="auto"/>
          <w:sz w:val="24"/>
          <w:szCs w:val="24"/>
          <w:lang w:val="en"/>
        </w:rPr>
        <w:t xml:space="preserve"> (1989)</w:t>
      </w:r>
      <w:r w:rsidRPr="75BB30A3" w:rsidR="32EDD68E">
        <w:rPr>
          <w:rFonts w:ascii="Calibri" w:hAnsi="Calibri" w:eastAsia="Calibri" w:cs="Calibri"/>
          <w:b w:val="0"/>
          <w:bCs w:val="0"/>
          <w:i w:val="0"/>
          <w:iCs w:val="0"/>
          <w:caps w:val="0"/>
          <w:smallCaps w:val="0"/>
          <w:noProof w:val="0"/>
          <w:color w:val="auto"/>
          <w:sz w:val="24"/>
          <w:szCs w:val="24"/>
          <w:lang w:val="en"/>
        </w:rPr>
        <w:t xml:space="preserve">. </w:t>
      </w:r>
      <w:r w:rsidRPr="75BB30A3" w:rsidR="32EDD68E">
        <w:rPr>
          <w:rFonts w:ascii="Calibri" w:hAnsi="Calibri" w:eastAsia="Calibri" w:cs="Calibri"/>
          <w:b w:val="0"/>
          <w:bCs w:val="0"/>
          <w:i w:val="1"/>
          <w:iCs w:val="1"/>
          <w:caps w:val="0"/>
          <w:smallCaps w:val="0"/>
          <w:noProof w:val="0"/>
          <w:color w:val="auto"/>
          <w:sz w:val="24"/>
          <w:szCs w:val="24"/>
          <w:lang w:val="en"/>
        </w:rPr>
        <w:t>Ward</w:t>
      </w:r>
      <w:r w:rsidRPr="75BB30A3" w:rsidR="32EDD68E">
        <w:rPr>
          <w:rFonts w:ascii="Calibri" w:hAnsi="Calibri" w:eastAsia="Calibri" w:cs="Calibri"/>
          <w:b w:val="0"/>
          <w:bCs w:val="0"/>
          <w:i w:val="0"/>
          <w:iCs w:val="0"/>
          <w:caps w:val="0"/>
          <w:smallCaps w:val="0"/>
          <w:noProof w:val="0"/>
          <w:color w:val="auto"/>
          <w:sz w:val="24"/>
          <w:szCs w:val="24"/>
          <w:lang w:val="en"/>
        </w:rPr>
        <w:t xml:space="preserve"> established that time, place, and manner restrictions do not have to regulate speech in the least restrictive way possible to be constitutional. </w:t>
      </w:r>
      <w:r w:rsidRPr="75BB30A3" w:rsidR="1D964901">
        <w:rPr>
          <w:rFonts w:ascii="Calibri" w:hAnsi="Calibri" w:eastAsia="Calibri" w:cs="Calibri"/>
          <w:b w:val="0"/>
          <w:bCs w:val="0"/>
          <w:i w:val="0"/>
          <w:iCs w:val="0"/>
          <w:caps w:val="0"/>
          <w:smallCaps w:val="0"/>
          <w:noProof w:val="0"/>
          <w:color w:val="auto"/>
          <w:sz w:val="24"/>
          <w:szCs w:val="24"/>
          <w:lang w:val="en"/>
        </w:rPr>
        <w:t xml:space="preserve">In </w:t>
      </w:r>
      <w:r w:rsidRPr="75BB30A3" w:rsidR="1D964901">
        <w:rPr>
          <w:rFonts w:ascii="Calibri" w:hAnsi="Calibri" w:eastAsia="Calibri" w:cs="Calibri"/>
          <w:b w:val="0"/>
          <w:bCs w:val="0"/>
          <w:i w:val="1"/>
          <w:iCs w:val="1"/>
          <w:caps w:val="0"/>
          <w:smallCaps w:val="0"/>
          <w:noProof w:val="0"/>
          <w:color w:val="auto"/>
          <w:sz w:val="24"/>
          <w:szCs w:val="24"/>
          <w:lang w:val="en"/>
        </w:rPr>
        <w:t>Ward</w:t>
      </w:r>
      <w:r w:rsidRPr="75BB30A3" w:rsidR="1D964901">
        <w:rPr>
          <w:rFonts w:ascii="Calibri" w:hAnsi="Calibri" w:eastAsia="Calibri" w:cs="Calibri"/>
          <w:b w:val="0"/>
          <w:bCs w:val="0"/>
          <w:i w:val="0"/>
          <w:iCs w:val="0"/>
          <w:caps w:val="0"/>
          <w:smallCaps w:val="0"/>
          <w:noProof w:val="0"/>
          <w:color w:val="auto"/>
          <w:sz w:val="24"/>
          <w:szCs w:val="24"/>
          <w:lang w:val="en"/>
        </w:rPr>
        <w:t xml:space="preserve">, New York passed an </w:t>
      </w:r>
      <w:r w:rsidRPr="75BB30A3" w:rsidR="1FC84C7C">
        <w:rPr>
          <w:rFonts w:ascii="Calibri" w:hAnsi="Calibri" w:eastAsia="Calibri" w:cs="Calibri"/>
          <w:b w:val="0"/>
          <w:bCs w:val="0"/>
          <w:i w:val="0"/>
          <w:iCs w:val="0"/>
          <w:caps w:val="0"/>
          <w:smallCaps w:val="0"/>
          <w:noProof w:val="0"/>
          <w:color w:val="auto"/>
          <w:sz w:val="24"/>
          <w:szCs w:val="24"/>
          <w:lang w:val="en"/>
        </w:rPr>
        <w:t>ordinance</w:t>
      </w:r>
      <w:r w:rsidRPr="75BB30A3" w:rsidR="1D964901">
        <w:rPr>
          <w:rFonts w:ascii="Calibri" w:hAnsi="Calibri" w:eastAsia="Calibri" w:cs="Calibri"/>
          <w:b w:val="0"/>
          <w:bCs w:val="0"/>
          <w:i w:val="0"/>
          <w:iCs w:val="0"/>
          <w:caps w:val="0"/>
          <w:smallCaps w:val="0"/>
          <w:noProof w:val="0"/>
          <w:color w:val="auto"/>
          <w:sz w:val="24"/>
          <w:szCs w:val="24"/>
          <w:lang w:val="en"/>
        </w:rPr>
        <w:t xml:space="preserve"> that </w:t>
      </w:r>
      <w:r w:rsidRPr="75BB30A3" w:rsidR="28569883">
        <w:rPr>
          <w:rFonts w:ascii="Calibri" w:hAnsi="Calibri" w:eastAsia="Calibri" w:cs="Calibri"/>
          <w:b w:val="0"/>
          <w:bCs w:val="0"/>
          <w:i w:val="0"/>
          <w:iCs w:val="0"/>
          <w:caps w:val="0"/>
          <w:smallCaps w:val="0"/>
          <w:noProof w:val="0"/>
          <w:color w:val="auto"/>
          <w:sz w:val="24"/>
          <w:szCs w:val="24"/>
          <w:lang w:val="en"/>
        </w:rPr>
        <w:t>restricted</w:t>
      </w:r>
      <w:r w:rsidRPr="75BB30A3" w:rsidR="1D964901">
        <w:rPr>
          <w:rFonts w:ascii="Calibri" w:hAnsi="Calibri" w:eastAsia="Calibri" w:cs="Calibri"/>
          <w:b w:val="0"/>
          <w:bCs w:val="0"/>
          <w:i w:val="0"/>
          <w:iCs w:val="0"/>
          <w:caps w:val="0"/>
          <w:smallCaps w:val="0"/>
          <w:noProof w:val="0"/>
          <w:color w:val="auto"/>
          <w:sz w:val="24"/>
          <w:szCs w:val="24"/>
          <w:lang w:val="en"/>
        </w:rPr>
        <w:t xml:space="preserve"> the sound amplification at a bandshell where concerts were regularly held. The C</w:t>
      </w:r>
      <w:r w:rsidRPr="75BB30A3" w:rsidR="7D326418">
        <w:rPr>
          <w:rFonts w:ascii="Calibri" w:hAnsi="Calibri" w:eastAsia="Calibri" w:cs="Calibri"/>
          <w:b w:val="0"/>
          <w:bCs w:val="0"/>
          <w:i w:val="0"/>
          <w:iCs w:val="0"/>
          <w:caps w:val="0"/>
          <w:smallCaps w:val="0"/>
          <w:noProof w:val="0"/>
          <w:color w:val="auto"/>
          <w:sz w:val="24"/>
          <w:szCs w:val="24"/>
          <w:lang w:val="en"/>
        </w:rPr>
        <w:t>o</w:t>
      </w:r>
      <w:r w:rsidRPr="75BB30A3" w:rsidR="1D964901">
        <w:rPr>
          <w:rFonts w:ascii="Calibri" w:hAnsi="Calibri" w:eastAsia="Calibri" w:cs="Calibri"/>
          <w:b w:val="0"/>
          <w:bCs w:val="0"/>
          <w:i w:val="0"/>
          <w:iCs w:val="0"/>
          <w:caps w:val="0"/>
          <w:smallCaps w:val="0"/>
          <w:noProof w:val="0"/>
          <w:color w:val="auto"/>
          <w:sz w:val="24"/>
          <w:szCs w:val="24"/>
          <w:lang w:val="en"/>
        </w:rPr>
        <w:t>urt noted that the restrictions on sound were</w:t>
      </w:r>
      <w:r w:rsidRPr="75BB30A3" w:rsidR="10C91C39">
        <w:rPr>
          <w:rFonts w:ascii="Calibri" w:hAnsi="Calibri" w:eastAsia="Calibri" w:cs="Calibri"/>
          <w:b w:val="0"/>
          <w:bCs w:val="0"/>
          <w:i w:val="0"/>
          <w:iCs w:val="0"/>
          <w:caps w:val="0"/>
          <w:smallCaps w:val="0"/>
          <w:noProof w:val="0"/>
          <w:color w:val="auto"/>
          <w:sz w:val="24"/>
          <w:szCs w:val="24"/>
          <w:lang w:val="en"/>
        </w:rPr>
        <w:t xml:space="preserve"> on the time, place, and manner </w:t>
      </w:r>
      <w:r w:rsidRPr="75BB30A3" w:rsidR="3176A9A0">
        <w:rPr>
          <w:rFonts w:ascii="Calibri" w:hAnsi="Calibri" w:eastAsia="Calibri" w:cs="Calibri"/>
          <w:b w:val="0"/>
          <w:bCs w:val="0"/>
          <w:i w:val="0"/>
          <w:iCs w:val="0"/>
          <w:caps w:val="0"/>
          <w:smallCaps w:val="0"/>
          <w:noProof w:val="0"/>
          <w:color w:val="auto"/>
          <w:sz w:val="24"/>
          <w:szCs w:val="24"/>
          <w:lang w:val="en"/>
        </w:rPr>
        <w:t xml:space="preserve">of the speech (music) </w:t>
      </w:r>
      <w:r w:rsidRPr="75BB30A3" w:rsidR="10C91C39">
        <w:rPr>
          <w:rFonts w:ascii="Calibri" w:hAnsi="Calibri" w:eastAsia="Calibri" w:cs="Calibri"/>
          <w:b w:val="0"/>
          <w:bCs w:val="0"/>
          <w:i w:val="0"/>
          <w:iCs w:val="0"/>
          <w:caps w:val="0"/>
          <w:smallCaps w:val="0"/>
          <w:noProof w:val="0"/>
          <w:color w:val="auto"/>
          <w:sz w:val="24"/>
          <w:szCs w:val="24"/>
          <w:lang w:val="en"/>
        </w:rPr>
        <w:t xml:space="preserve">as the law sought to control </w:t>
      </w:r>
      <w:r w:rsidRPr="75BB30A3" w:rsidR="52243707">
        <w:rPr>
          <w:rFonts w:ascii="Calibri" w:hAnsi="Calibri" w:eastAsia="Calibri" w:cs="Calibri"/>
          <w:b w:val="0"/>
          <w:bCs w:val="0"/>
          <w:i w:val="0"/>
          <w:iCs w:val="0"/>
          <w:caps w:val="0"/>
          <w:smallCaps w:val="0"/>
          <w:noProof w:val="0"/>
          <w:color w:val="auto"/>
          <w:sz w:val="24"/>
          <w:szCs w:val="24"/>
          <w:lang w:val="en"/>
        </w:rPr>
        <w:t xml:space="preserve">the </w:t>
      </w:r>
      <w:r w:rsidRPr="75BB30A3" w:rsidR="10C91C39">
        <w:rPr>
          <w:rFonts w:ascii="Calibri" w:hAnsi="Calibri" w:eastAsia="Calibri" w:cs="Calibri"/>
          <w:b w:val="0"/>
          <w:bCs w:val="0"/>
          <w:i w:val="0"/>
          <w:iCs w:val="0"/>
          <w:caps w:val="0"/>
          <w:smallCaps w:val="0"/>
          <w:noProof w:val="0"/>
          <w:color w:val="auto"/>
          <w:sz w:val="24"/>
          <w:szCs w:val="24"/>
          <w:lang w:val="en"/>
        </w:rPr>
        <w:t xml:space="preserve">volume, not </w:t>
      </w:r>
      <w:r w:rsidRPr="75BB30A3" w:rsidR="57C6C2C1">
        <w:rPr>
          <w:rFonts w:ascii="Calibri" w:hAnsi="Calibri" w:eastAsia="Calibri" w:cs="Calibri"/>
          <w:b w:val="0"/>
          <w:bCs w:val="0"/>
          <w:i w:val="0"/>
          <w:iCs w:val="0"/>
          <w:caps w:val="0"/>
          <w:smallCaps w:val="0"/>
          <w:noProof w:val="0"/>
          <w:color w:val="auto"/>
          <w:sz w:val="24"/>
          <w:szCs w:val="24"/>
          <w:lang w:val="en"/>
        </w:rPr>
        <w:t xml:space="preserve">the </w:t>
      </w:r>
      <w:r w:rsidRPr="75BB30A3" w:rsidR="10C91C39">
        <w:rPr>
          <w:rFonts w:ascii="Calibri" w:hAnsi="Calibri" w:eastAsia="Calibri" w:cs="Calibri"/>
          <w:b w:val="0"/>
          <w:bCs w:val="0"/>
          <w:i w:val="0"/>
          <w:iCs w:val="0"/>
          <w:caps w:val="0"/>
          <w:smallCaps w:val="0"/>
          <w:noProof w:val="0"/>
          <w:color w:val="auto"/>
          <w:sz w:val="24"/>
          <w:szCs w:val="24"/>
          <w:lang w:val="en"/>
        </w:rPr>
        <w:t xml:space="preserve">content of the music. </w:t>
      </w:r>
      <w:r w:rsidRPr="75BB30A3" w:rsidR="7FADA1B5">
        <w:rPr>
          <w:rFonts w:ascii="Calibri" w:hAnsi="Calibri" w:eastAsia="Calibri" w:cs="Calibri"/>
          <w:b w:val="0"/>
          <w:bCs w:val="0"/>
          <w:i w:val="0"/>
          <w:iCs w:val="0"/>
          <w:caps w:val="0"/>
          <w:smallCaps w:val="0"/>
          <w:noProof w:val="0"/>
          <w:color w:val="auto"/>
          <w:sz w:val="24"/>
          <w:szCs w:val="24"/>
          <w:lang w:val="en"/>
        </w:rPr>
        <w:t xml:space="preserve">Therefore, intermediate scrutiny could be applied. </w:t>
      </w:r>
    </w:p>
    <w:p w:rsidR="75BB30A3" w:rsidP="75BB30A3" w:rsidRDefault="75BB30A3" w14:paraId="1D250897" w14:textId="009B5097">
      <w:pPr>
        <w:pStyle w:val="Normal"/>
        <w:bidi w:val="0"/>
        <w:spacing w:before="0" w:beforeAutospacing="off" w:after="0" w:afterAutospacing="off" w:line="276" w:lineRule="auto"/>
        <w:ind w:left="0" w:right="0"/>
        <w:jc w:val="left"/>
        <w:rPr>
          <w:rFonts w:ascii="Calibri" w:hAnsi="Calibri" w:eastAsia="Calibri" w:cs="Calibri"/>
          <w:b w:val="1"/>
          <w:bCs w:val="1"/>
          <w:i w:val="1"/>
          <w:iCs w:val="1"/>
          <w:noProof w:val="0"/>
          <w:sz w:val="24"/>
          <w:szCs w:val="24"/>
          <w:lang w:val="en"/>
        </w:rPr>
      </w:pPr>
    </w:p>
    <w:p w:rsidR="23CC3377" w:rsidP="75BB30A3" w:rsidRDefault="23CC3377" w14:paraId="1E515DC9" w14:textId="749E26DB">
      <w:pPr>
        <w:pStyle w:val="Normal"/>
        <w:bidi w:val="0"/>
        <w:spacing w:before="0" w:beforeAutospacing="off" w:after="0" w:afterAutospacing="off" w:line="276" w:lineRule="auto"/>
        <w:ind w:left="0" w:right="0"/>
        <w:jc w:val="left"/>
        <w:rPr>
          <w:rFonts w:ascii="Calibri" w:hAnsi="Calibri" w:eastAsia="Calibri" w:cs="Calibri"/>
          <w:noProof w:val="0"/>
          <w:sz w:val="24"/>
          <w:szCs w:val="24"/>
          <w:lang w:val="en"/>
        </w:rPr>
      </w:pPr>
      <w:r w:rsidRPr="75BB30A3" w:rsidR="23CC3377">
        <w:rPr>
          <w:rFonts w:ascii="Calibri" w:hAnsi="Calibri" w:eastAsia="Calibri" w:cs="Calibri"/>
          <w:b w:val="1"/>
          <w:bCs w:val="1"/>
          <w:i w:val="1"/>
          <w:iCs w:val="1"/>
          <w:noProof w:val="0"/>
          <w:sz w:val="24"/>
          <w:szCs w:val="24"/>
          <w:lang w:val="en"/>
        </w:rPr>
        <w:t>Hill v. Colorado</w:t>
      </w:r>
      <w:r w:rsidRPr="75BB30A3" w:rsidR="23CC3377">
        <w:rPr>
          <w:rFonts w:ascii="Calibri" w:hAnsi="Calibri" w:eastAsia="Calibri" w:cs="Calibri"/>
          <w:b w:val="1"/>
          <w:bCs w:val="1"/>
          <w:noProof w:val="0"/>
          <w:sz w:val="24"/>
          <w:szCs w:val="24"/>
          <w:lang w:val="en"/>
        </w:rPr>
        <w:t>, 530 U.S. 703 (2000)</w:t>
      </w:r>
      <w:r w:rsidRPr="75BB30A3" w:rsidR="7D4A7AE7">
        <w:rPr>
          <w:rFonts w:ascii="Calibri" w:hAnsi="Calibri" w:eastAsia="Calibri" w:cs="Calibri"/>
          <w:noProof w:val="0"/>
          <w:sz w:val="24"/>
          <w:szCs w:val="24"/>
          <w:lang w:val="en"/>
        </w:rPr>
        <w:t xml:space="preserve">: </w:t>
      </w:r>
      <w:r w:rsidRPr="75BB30A3" w:rsidR="7D4A7AE7">
        <w:rPr>
          <w:rFonts w:ascii="Calibri" w:hAnsi="Calibri" w:eastAsia="Calibri" w:cs="Calibri"/>
          <w:i w:val="1"/>
          <w:iCs w:val="1"/>
          <w:noProof w:val="0"/>
          <w:sz w:val="24"/>
          <w:szCs w:val="24"/>
          <w:lang w:val="en"/>
        </w:rPr>
        <w:t>Hill</w:t>
      </w:r>
      <w:r w:rsidRPr="75BB30A3" w:rsidR="7D4A7AE7">
        <w:rPr>
          <w:rFonts w:ascii="Calibri" w:hAnsi="Calibri" w:eastAsia="Calibri" w:cs="Calibri"/>
          <w:noProof w:val="0"/>
          <w:sz w:val="24"/>
          <w:szCs w:val="24"/>
          <w:lang w:val="en"/>
        </w:rPr>
        <w:t xml:space="preserve"> </w:t>
      </w:r>
      <w:r w:rsidRPr="75BB30A3" w:rsidR="4036210B">
        <w:rPr>
          <w:rFonts w:ascii="Calibri" w:hAnsi="Calibri" w:eastAsia="Calibri" w:cs="Calibri"/>
          <w:noProof w:val="0"/>
          <w:sz w:val="24"/>
          <w:szCs w:val="24"/>
          <w:lang w:val="en"/>
        </w:rPr>
        <w:t>refined</w:t>
      </w:r>
      <w:r w:rsidRPr="75BB30A3" w:rsidR="7D4A7AE7">
        <w:rPr>
          <w:rFonts w:ascii="Calibri" w:hAnsi="Calibri" w:eastAsia="Calibri" w:cs="Calibri"/>
          <w:noProof w:val="0"/>
          <w:sz w:val="24"/>
          <w:szCs w:val="24"/>
          <w:lang w:val="en"/>
        </w:rPr>
        <w:t xml:space="preserve"> the time, place, manner restrictions on speech and conduct protected by the First Amendment. A Colorado statute stated </w:t>
      </w:r>
      <w:r w:rsidRPr="75BB30A3" w:rsidR="325C9B10">
        <w:rPr>
          <w:rFonts w:ascii="Calibri" w:hAnsi="Calibri" w:eastAsia="Calibri" w:cs="Calibri"/>
          <w:noProof w:val="0"/>
          <w:sz w:val="24"/>
          <w:szCs w:val="24"/>
          <w:lang w:val="en"/>
        </w:rPr>
        <w:t>it was unlawful for anyone to approach within eight feet of another person outside of a health facility for the purpose of providing pamphlets, education, counseling, or engaging in oral protests with that person. Petition</w:t>
      </w:r>
      <w:r w:rsidRPr="75BB30A3" w:rsidR="425A2709">
        <w:rPr>
          <w:rFonts w:ascii="Calibri" w:hAnsi="Calibri" w:eastAsia="Calibri" w:cs="Calibri"/>
          <w:noProof w:val="0"/>
          <w:sz w:val="24"/>
          <w:szCs w:val="24"/>
          <w:lang w:val="en"/>
        </w:rPr>
        <w:t xml:space="preserve">er </w:t>
      </w:r>
      <w:r w:rsidRPr="75BB30A3" w:rsidR="325C9B10">
        <w:rPr>
          <w:rFonts w:ascii="Calibri" w:hAnsi="Calibri" w:eastAsia="Calibri" w:cs="Calibri"/>
          <w:noProof w:val="0"/>
          <w:sz w:val="24"/>
          <w:szCs w:val="24"/>
          <w:lang w:val="en"/>
        </w:rPr>
        <w:t xml:space="preserve">argues the law violated </w:t>
      </w:r>
      <w:r w:rsidRPr="75BB30A3" w:rsidR="15E9EF29">
        <w:rPr>
          <w:rFonts w:ascii="Calibri" w:hAnsi="Calibri" w:eastAsia="Calibri" w:cs="Calibri"/>
          <w:noProof w:val="0"/>
          <w:sz w:val="24"/>
          <w:szCs w:val="24"/>
          <w:lang w:val="en"/>
        </w:rPr>
        <w:t xml:space="preserve">her </w:t>
      </w:r>
      <w:r w:rsidRPr="75BB30A3" w:rsidR="325C9B10">
        <w:rPr>
          <w:rFonts w:ascii="Calibri" w:hAnsi="Calibri" w:eastAsia="Calibri" w:cs="Calibri"/>
          <w:noProof w:val="0"/>
          <w:sz w:val="24"/>
          <w:szCs w:val="24"/>
          <w:lang w:val="en"/>
        </w:rPr>
        <w:t>right to freedom of spe</w:t>
      </w:r>
      <w:r w:rsidRPr="75BB30A3" w:rsidR="530A2877">
        <w:rPr>
          <w:rFonts w:ascii="Calibri" w:hAnsi="Calibri" w:eastAsia="Calibri" w:cs="Calibri"/>
          <w:noProof w:val="0"/>
          <w:sz w:val="24"/>
          <w:szCs w:val="24"/>
          <w:lang w:val="en"/>
        </w:rPr>
        <w:t xml:space="preserve">ech under the First Amendment. </w:t>
      </w:r>
      <w:r w:rsidRPr="75BB30A3" w:rsidR="530A2877">
        <w:rPr>
          <w:rFonts w:ascii="Calibri" w:hAnsi="Calibri" w:eastAsia="Calibri" w:cs="Calibri"/>
          <w:i w:val="1"/>
          <w:iCs w:val="1"/>
          <w:noProof w:val="0"/>
          <w:sz w:val="24"/>
          <w:szCs w:val="24"/>
          <w:lang w:val="en"/>
        </w:rPr>
        <w:t>Hill</w:t>
      </w:r>
      <w:r w:rsidRPr="75BB30A3" w:rsidR="530A2877">
        <w:rPr>
          <w:rFonts w:ascii="Calibri" w:hAnsi="Calibri" w:eastAsia="Calibri" w:cs="Calibri"/>
          <w:noProof w:val="0"/>
          <w:sz w:val="24"/>
          <w:szCs w:val="24"/>
          <w:lang w:val="en"/>
        </w:rPr>
        <w:t xml:space="preserve"> found the restrictions on the speech-related conduct </w:t>
      </w:r>
      <w:r w:rsidRPr="75BB30A3" w:rsidR="7C8069E9">
        <w:rPr>
          <w:rFonts w:ascii="Calibri" w:hAnsi="Calibri" w:eastAsia="Calibri" w:cs="Calibri"/>
          <w:noProof w:val="0"/>
          <w:sz w:val="24"/>
          <w:szCs w:val="24"/>
          <w:lang w:val="en"/>
        </w:rPr>
        <w:t xml:space="preserve">constitutional, noting that the restrictions furthered the important government interests of protecting access to health care, and created reasonable time, place and manner regulations. </w:t>
      </w:r>
      <w:r w:rsidRPr="75BB30A3" w:rsidR="595643DF">
        <w:rPr>
          <w:rFonts w:ascii="Calibri" w:hAnsi="Calibri" w:eastAsia="Calibri" w:cs="Calibri"/>
          <w:noProof w:val="0"/>
          <w:sz w:val="24"/>
          <w:szCs w:val="24"/>
          <w:lang w:val="en"/>
        </w:rPr>
        <w:t xml:space="preserve">The regulations were narrowly tailored to the government interest </w:t>
      </w:r>
      <w:r w:rsidRPr="75BB30A3" w:rsidR="10078AE7">
        <w:rPr>
          <w:rFonts w:ascii="Calibri" w:hAnsi="Calibri" w:eastAsia="Calibri" w:cs="Calibri"/>
          <w:noProof w:val="0"/>
          <w:sz w:val="24"/>
          <w:szCs w:val="24"/>
          <w:lang w:val="en"/>
        </w:rPr>
        <w:t xml:space="preserve">and </w:t>
      </w:r>
      <w:r w:rsidRPr="75BB30A3" w:rsidR="595643DF">
        <w:rPr>
          <w:rFonts w:ascii="Calibri" w:hAnsi="Calibri" w:eastAsia="Calibri" w:cs="Calibri"/>
          <w:noProof w:val="0"/>
          <w:sz w:val="24"/>
          <w:szCs w:val="24"/>
          <w:lang w:val="en"/>
        </w:rPr>
        <w:t xml:space="preserve">allowed for “ample alternative communication channels.” </w:t>
      </w:r>
      <w:r w:rsidRPr="75BB30A3" w:rsidR="7C8069E9">
        <w:rPr>
          <w:rFonts w:ascii="Calibri" w:hAnsi="Calibri" w:eastAsia="Calibri" w:cs="Calibri"/>
          <w:noProof w:val="0"/>
          <w:sz w:val="24"/>
          <w:szCs w:val="24"/>
          <w:lang w:val="en"/>
        </w:rPr>
        <w:t>Additionally, the court noted that it was not the conten</w:t>
      </w:r>
      <w:r w:rsidRPr="75BB30A3" w:rsidR="58594DAD">
        <w:rPr>
          <w:rFonts w:ascii="Calibri" w:hAnsi="Calibri" w:eastAsia="Calibri" w:cs="Calibri"/>
          <w:noProof w:val="0"/>
          <w:sz w:val="24"/>
          <w:szCs w:val="24"/>
          <w:lang w:val="en"/>
        </w:rPr>
        <w:t xml:space="preserve">t of the speech itself that was regulated, but only </w:t>
      </w:r>
      <w:r w:rsidRPr="75BB30A3" w:rsidR="6D69FBF2">
        <w:rPr>
          <w:rFonts w:ascii="Calibri" w:hAnsi="Calibri" w:eastAsia="Calibri" w:cs="Calibri"/>
          <w:noProof w:val="0"/>
          <w:sz w:val="24"/>
          <w:szCs w:val="24"/>
          <w:lang w:val="en"/>
        </w:rPr>
        <w:t>the location or manner in which</w:t>
      </w:r>
      <w:r w:rsidRPr="75BB30A3" w:rsidR="516DB77E">
        <w:rPr>
          <w:rFonts w:ascii="Calibri" w:hAnsi="Calibri" w:eastAsia="Calibri" w:cs="Calibri"/>
          <w:noProof w:val="0"/>
          <w:sz w:val="24"/>
          <w:szCs w:val="24"/>
          <w:lang w:val="en"/>
        </w:rPr>
        <w:t xml:space="preserve">, </w:t>
      </w:r>
      <w:r w:rsidRPr="75BB30A3" w:rsidR="58594DAD">
        <w:rPr>
          <w:rFonts w:ascii="Calibri" w:hAnsi="Calibri" w:eastAsia="Calibri" w:cs="Calibri"/>
          <w:noProof w:val="0"/>
          <w:sz w:val="24"/>
          <w:szCs w:val="24"/>
          <w:lang w:val="en"/>
        </w:rPr>
        <w:t xml:space="preserve">it was disseminated to an non-consenting audience. </w:t>
      </w:r>
      <w:r w:rsidRPr="75BB30A3" w:rsidR="7189E2EF">
        <w:rPr>
          <w:rFonts w:ascii="Calibri" w:hAnsi="Calibri" w:eastAsia="Calibri" w:cs="Calibri"/>
          <w:noProof w:val="0"/>
          <w:sz w:val="24"/>
          <w:szCs w:val="24"/>
          <w:lang w:val="en"/>
        </w:rPr>
        <w:t xml:space="preserve">The regulation also did not target any specific speaker, subject matter, or viewpoint, making it content neutral and </w:t>
      </w:r>
      <w:r w:rsidRPr="75BB30A3" w:rsidR="7189E2EF">
        <w:rPr>
          <w:rFonts w:ascii="Calibri" w:hAnsi="Calibri" w:eastAsia="Calibri" w:cs="Calibri"/>
          <w:noProof w:val="0"/>
          <w:sz w:val="24"/>
          <w:szCs w:val="24"/>
          <w:lang w:val="en"/>
        </w:rPr>
        <w:t>appropriate</w:t>
      </w:r>
      <w:r w:rsidRPr="75BB30A3" w:rsidR="7189E2EF">
        <w:rPr>
          <w:rFonts w:ascii="Calibri" w:hAnsi="Calibri" w:eastAsia="Calibri" w:cs="Calibri"/>
          <w:noProof w:val="0"/>
          <w:sz w:val="24"/>
          <w:szCs w:val="24"/>
          <w:lang w:val="en"/>
        </w:rPr>
        <w:t xml:space="preserve"> for time, place, manner restrictions. </w:t>
      </w:r>
    </w:p>
    <w:p w:rsidR="00287E32" w:rsidP="00C02B76" w:rsidRDefault="00287E32" w14:paraId="105122A4" w14:textId="13AA9DAF"/>
    <w:p w:rsidR="6EA2F50E" w:rsidP="75BB30A3" w:rsidRDefault="6EA2F50E" w14:paraId="23831E40" w14:textId="0C9B9539">
      <w:pPr>
        <w:pStyle w:val="Normal"/>
        <w:rPr>
          <w:rFonts w:ascii="Calibri" w:hAnsi="Calibri" w:eastAsia="Calibri" w:cs="Calibri"/>
          <w:b w:val="0"/>
          <w:bCs w:val="0"/>
          <w:i w:val="0"/>
          <w:iCs w:val="0"/>
          <w:caps w:val="0"/>
          <w:smallCaps w:val="0"/>
          <w:noProof w:val="0"/>
          <w:color w:val="212529"/>
          <w:sz w:val="24"/>
          <w:szCs w:val="24"/>
          <w:lang w:val="en"/>
        </w:rPr>
      </w:pPr>
      <w:r w:rsidRPr="75BB30A3" w:rsidR="6EA2F50E">
        <w:rPr>
          <w:rFonts w:ascii="Calibri" w:hAnsi="Calibri" w:eastAsia="Calibri" w:cs="Calibri"/>
          <w:b w:val="1"/>
          <w:bCs w:val="1"/>
          <w:i w:val="1"/>
          <w:iCs w:val="1"/>
          <w:caps w:val="0"/>
          <w:smallCaps w:val="0"/>
          <w:noProof w:val="0"/>
          <w:color w:val="212529"/>
          <w:sz w:val="24"/>
          <w:szCs w:val="24"/>
          <w:lang w:val="en"/>
        </w:rPr>
        <w:t>Reed v. Town of Gilbert</w:t>
      </w:r>
      <w:r w:rsidRPr="75BB30A3" w:rsidR="6EA2F50E">
        <w:rPr>
          <w:rFonts w:ascii="Calibri" w:hAnsi="Calibri" w:eastAsia="Calibri" w:cs="Calibri"/>
          <w:b w:val="1"/>
          <w:bCs w:val="1"/>
          <w:i w:val="0"/>
          <w:iCs w:val="0"/>
          <w:caps w:val="0"/>
          <w:smallCaps w:val="0"/>
          <w:noProof w:val="0"/>
          <w:color w:val="212529"/>
          <w:sz w:val="24"/>
          <w:szCs w:val="24"/>
          <w:lang w:val="en"/>
        </w:rPr>
        <w:t>, 135 S. Ct. 2218 (2015)</w:t>
      </w:r>
      <w:r w:rsidRPr="75BB30A3" w:rsidR="6EA2F50E">
        <w:rPr>
          <w:rFonts w:ascii="Calibri" w:hAnsi="Calibri" w:eastAsia="Calibri" w:cs="Calibri"/>
          <w:b w:val="0"/>
          <w:bCs w:val="0"/>
          <w:i w:val="0"/>
          <w:iCs w:val="0"/>
          <w:caps w:val="0"/>
          <w:smallCaps w:val="0"/>
          <w:noProof w:val="0"/>
          <w:color w:val="212529"/>
          <w:sz w:val="24"/>
          <w:szCs w:val="24"/>
          <w:lang w:val="en"/>
        </w:rPr>
        <w:t xml:space="preserve">: The </w:t>
      </w:r>
      <w:r w:rsidRPr="75BB30A3" w:rsidR="6EA2F50E">
        <w:rPr>
          <w:rFonts w:ascii="Calibri" w:hAnsi="Calibri" w:eastAsia="Calibri" w:cs="Calibri"/>
          <w:b w:val="0"/>
          <w:bCs w:val="0"/>
          <w:i w:val="1"/>
          <w:iCs w:val="1"/>
          <w:caps w:val="0"/>
          <w:smallCaps w:val="0"/>
          <w:noProof w:val="0"/>
          <w:color w:val="212529"/>
          <w:sz w:val="24"/>
          <w:szCs w:val="24"/>
          <w:lang w:val="en"/>
        </w:rPr>
        <w:t>Reed</w:t>
      </w:r>
      <w:r w:rsidRPr="75BB30A3" w:rsidR="6EA2F50E">
        <w:rPr>
          <w:rFonts w:ascii="Calibri" w:hAnsi="Calibri" w:eastAsia="Calibri" w:cs="Calibri"/>
          <w:b w:val="0"/>
          <w:bCs w:val="0"/>
          <w:i w:val="0"/>
          <w:iCs w:val="0"/>
          <w:caps w:val="0"/>
          <w:smallCaps w:val="0"/>
          <w:noProof w:val="0"/>
          <w:color w:val="212529"/>
          <w:sz w:val="24"/>
          <w:szCs w:val="24"/>
          <w:lang w:val="en"/>
        </w:rPr>
        <w:t xml:space="preserve"> Court unanimously struck down an ordinance that treated signs differently based on their content. </w:t>
      </w:r>
      <w:r w:rsidRPr="75BB30A3" w:rsidR="2FFE0FDD">
        <w:rPr>
          <w:rFonts w:ascii="Calibri" w:hAnsi="Calibri" w:eastAsia="Calibri" w:cs="Calibri"/>
          <w:b w:val="0"/>
          <w:bCs w:val="0"/>
          <w:i w:val="0"/>
          <w:iCs w:val="0"/>
          <w:caps w:val="0"/>
          <w:smallCaps w:val="0"/>
          <w:noProof w:val="0"/>
          <w:color w:val="212529"/>
          <w:sz w:val="24"/>
          <w:szCs w:val="24"/>
          <w:lang w:val="en"/>
        </w:rPr>
        <w:t xml:space="preserve">An Arizona ordinance placed </w:t>
      </w:r>
      <w:r w:rsidRPr="75BB30A3" w:rsidR="684A97C4">
        <w:rPr>
          <w:rFonts w:ascii="Calibri" w:hAnsi="Calibri" w:eastAsia="Calibri" w:cs="Calibri"/>
          <w:b w:val="0"/>
          <w:bCs w:val="0"/>
          <w:i w:val="0"/>
          <w:iCs w:val="0"/>
          <w:caps w:val="0"/>
          <w:smallCaps w:val="0"/>
          <w:noProof w:val="0"/>
          <w:color w:val="212529"/>
          <w:sz w:val="24"/>
          <w:szCs w:val="24"/>
          <w:lang w:val="en"/>
        </w:rPr>
        <w:t>significantly</w:t>
      </w:r>
      <w:r w:rsidRPr="75BB30A3" w:rsidR="2FFE0FDD">
        <w:rPr>
          <w:rFonts w:ascii="Calibri" w:hAnsi="Calibri" w:eastAsia="Calibri" w:cs="Calibri"/>
          <w:b w:val="0"/>
          <w:bCs w:val="0"/>
          <w:i w:val="0"/>
          <w:iCs w:val="0"/>
          <w:caps w:val="0"/>
          <w:smallCaps w:val="0"/>
          <w:noProof w:val="0"/>
          <w:color w:val="212529"/>
          <w:sz w:val="24"/>
          <w:szCs w:val="24"/>
          <w:lang w:val="en"/>
        </w:rPr>
        <w:t xml:space="preserve"> more restrictions on </w:t>
      </w:r>
      <w:r w:rsidRPr="75BB30A3" w:rsidR="5B81FC81">
        <w:rPr>
          <w:rFonts w:ascii="Calibri" w:hAnsi="Calibri" w:eastAsia="Calibri" w:cs="Calibri"/>
          <w:b w:val="0"/>
          <w:bCs w:val="0"/>
          <w:i w:val="0"/>
          <w:iCs w:val="0"/>
          <w:caps w:val="0"/>
          <w:smallCaps w:val="0"/>
          <w:noProof w:val="0"/>
          <w:color w:val="212529"/>
          <w:sz w:val="24"/>
          <w:szCs w:val="24"/>
          <w:lang w:val="en"/>
        </w:rPr>
        <w:t>temporary</w:t>
      </w:r>
      <w:r w:rsidRPr="75BB30A3" w:rsidR="2FFE0FDD">
        <w:rPr>
          <w:rFonts w:ascii="Calibri" w:hAnsi="Calibri" w:eastAsia="Calibri" w:cs="Calibri"/>
          <w:b w:val="0"/>
          <w:bCs w:val="0"/>
          <w:i w:val="0"/>
          <w:iCs w:val="0"/>
          <w:caps w:val="0"/>
          <w:smallCaps w:val="0"/>
          <w:noProof w:val="0"/>
          <w:color w:val="212529"/>
          <w:sz w:val="24"/>
          <w:szCs w:val="24"/>
          <w:lang w:val="en"/>
        </w:rPr>
        <w:t xml:space="preserve"> signs, such as directional signs for a specific </w:t>
      </w:r>
      <w:r w:rsidRPr="75BB30A3" w:rsidR="6481DF54">
        <w:rPr>
          <w:rFonts w:ascii="Calibri" w:hAnsi="Calibri" w:eastAsia="Calibri" w:cs="Calibri"/>
          <w:b w:val="0"/>
          <w:bCs w:val="0"/>
          <w:i w:val="0"/>
          <w:iCs w:val="0"/>
          <w:caps w:val="0"/>
          <w:smallCaps w:val="0"/>
          <w:noProof w:val="0"/>
          <w:color w:val="212529"/>
          <w:sz w:val="24"/>
          <w:szCs w:val="24"/>
          <w:lang w:val="en"/>
        </w:rPr>
        <w:t>event</w:t>
      </w:r>
      <w:r w:rsidRPr="75BB30A3" w:rsidR="2FFE0FDD">
        <w:rPr>
          <w:rFonts w:ascii="Calibri" w:hAnsi="Calibri" w:eastAsia="Calibri" w:cs="Calibri"/>
          <w:b w:val="0"/>
          <w:bCs w:val="0"/>
          <w:i w:val="0"/>
          <w:iCs w:val="0"/>
          <w:caps w:val="0"/>
          <w:smallCaps w:val="0"/>
          <w:noProof w:val="0"/>
          <w:color w:val="212529"/>
          <w:sz w:val="24"/>
          <w:szCs w:val="24"/>
          <w:lang w:val="en"/>
        </w:rPr>
        <w:t xml:space="preserve">, than it did on political and </w:t>
      </w:r>
      <w:r w:rsidRPr="75BB30A3" w:rsidR="47E7DEED">
        <w:rPr>
          <w:rFonts w:ascii="Calibri" w:hAnsi="Calibri" w:eastAsia="Calibri" w:cs="Calibri"/>
          <w:b w:val="0"/>
          <w:bCs w:val="0"/>
          <w:i w:val="0"/>
          <w:iCs w:val="0"/>
          <w:caps w:val="0"/>
          <w:smallCaps w:val="0"/>
          <w:noProof w:val="0"/>
          <w:color w:val="212529"/>
          <w:sz w:val="24"/>
          <w:szCs w:val="24"/>
          <w:lang w:val="en"/>
        </w:rPr>
        <w:t>ideological</w:t>
      </w:r>
      <w:r w:rsidRPr="75BB30A3" w:rsidR="2FFE0FDD">
        <w:rPr>
          <w:rFonts w:ascii="Calibri" w:hAnsi="Calibri" w:eastAsia="Calibri" w:cs="Calibri"/>
          <w:b w:val="0"/>
          <w:bCs w:val="0"/>
          <w:i w:val="0"/>
          <w:iCs w:val="0"/>
          <w:caps w:val="0"/>
          <w:smallCaps w:val="0"/>
          <w:noProof w:val="0"/>
          <w:color w:val="212529"/>
          <w:sz w:val="24"/>
          <w:szCs w:val="24"/>
          <w:lang w:val="en"/>
        </w:rPr>
        <w:t xml:space="preserve"> signs. </w:t>
      </w:r>
      <w:r w:rsidRPr="75BB30A3" w:rsidR="469BD677">
        <w:rPr>
          <w:rFonts w:ascii="Calibri" w:hAnsi="Calibri" w:eastAsia="Calibri" w:cs="Calibri"/>
          <w:b w:val="0"/>
          <w:bCs w:val="0"/>
          <w:i w:val="0"/>
          <w:iCs w:val="0"/>
          <w:caps w:val="0"/>
          <w:smallCaps w:val="0"/>
          <w:noProof w:val="0"/>
          <w:color w:val="212529"/>
          <w:sz w:val="24"/>
          <w:szCs w:val="24"/>
          <w:lang w:val="en"/>
        </w:rPr>
        <w:t>Pastor Reed set up signs for his church services, which were held at various times and places. T</w:t>
      </w:r>
      <w:r w:rsidRPr="75BB30A3" w:rsidR="057CB43C">
        <w:rPr>
          <w:rFonts w:ascii="Calibri" w:hAnsi="Calibri" w:eastAsia="Calibri" w:cs="Calibri"/>
          <w:b w:val="0"/>
          <w:bCs w:val="0"/>
          <w:i w:val="0"/>
          <w:iCs w:val="0"/>
          <w:caps w:val="0"/>
          <w:smallCaps w:val="0"/>
          <w:noProof w:val="0"/>
          <w:color w:val="212529"/>
          <w:sz w:val="24"/>
          <w:szCs w:val="24"/>
          <w:lang w:val="en"/>
        </w:rPr>
        <w:t>h</w:t>
      </w:r>
      <w:r w:rsidRPr="75BB30A3" w:rsidR="469BD677">
        <w:rPr>
          <w:rFonts w:ascii="Calibri" w:hAnsi="Calibri" w:eastAsia="Calibri" w:cs="Calibri"/>
          <w:b w:val="0"/>
          <w:bCs w:val="0"/>
          <w:i w:val="0"/>
          <w:iCs w:val="0"/>
          <w:caps w:val="0"/>
          <w:smallCaps w:val="0"/>
          <w:noProof w:val="0"/>
          <w:color w:val="212529"/>
          <w:sz w:val="24"/>
          <w:szCs w:val="24"/>
          <w:lang w:val="en"/>
        </w:rPr>
        <w:t>e 9</w:t>
      </w:r>
      <w:r w:rsidRPr="75BB30A3" w:rsidR="469BD677">
        <w:rPr>
          <w:rFonts w:ascii="Calibri" w:hAnsi="Calibri" w:eastAsia="Calibri" w:cs="Calibri"/>
          <w:b w:val="0"/>
          <w:bCs w:val="0"/>
          <w:i w:val="0"/>
          <w:iCs w:val="0"/>
          <w:caps w:val="0"/>
          <w:smallCaps w:val="0"/>
          <w:noProof w:val="0"/>
          <w:color w:val="212529"/>
          <w:sz w:val="24"/>
          <w:szCs w:val="24"/>
          <w:vertAlign w:val="superscript"/>
          <w:lang w:val="en"/>
        </w:rPr>
        <w:t>th</w:t>
      </w:r>
      <w:r w:rsidRPr="75BB30A3" w:rsidR="469BD677">
        <w:rPr>
          <w:rFonts w:ascii="Calibri" w:hAnsi="Calibri" w:eastAsia="Calibri" w:cs="Calibri"/>
          <w:b w:val="0"/>
          <w:bCs w:val="0"/>
          <w:i w:val="0"/>
          <w:iCs w:val="0"/>
          <w:caps w:val="0"/>
          <w:smallCaps w:val="0"/>
          <w:noProof w:val="0"/>
          <w:color w:val="212529"/>
          <w:sz w:val="24"/>
          <w:szCs w:val="24"/>
          <w:lang w:val="en"/>
        </w:rPr>
        <w:t xml:space="preserve"> Circuit stated the signs </w:t>
      </w:r>
      <w:r w:rsidRPr="75BB30A3" w:rsidR="066398DC">
        <w:rPr>
          <w:rFonts w:ascii="Calibri" w:hAnsi="Calibri" w:eastAsia="Calibri" w:cs="Calibri"/>
          <w:b w:val="0"/>
          <w:bCs w:val="0"/>
          <w:i w:val="0"/>
          <w:iCs w:val="0"/>
          <w:caps w:val="0"/>
          <w:smallCaps w:val="0"/>
          <w:noProof w:val="0"/>
          <w:color w:val="212529"/>
          <w:sz w:val="24"/>
          <w:szCs w:val="24"/>
          <w:lang w:val="en"/>
        </w:rPr>
        <w:t>regulation was content-neutral because the town did</w:t>
      </w:r>
      <w:r w:rsidRPr="75BB30A3" w:rsidR="3DBEF2AF">
        <w:rPr>
          <w:rFonts w:ascii="Calibri" w:hAnsi="Calibri" w:eastAsia="Calibri" w:cs="Calibri"/>
          <w:b w:val="0"/>
          <w:bCs w:val="0"/>
          <w:i w:val="0"/>
          <w:iCs w:val="0"/>
          <w:caps w:val="0"/>
          <w:smallCaps w:val="0"/>
          <w:noProof w:val="0"/>
          <w:color w:val="212529"/>
          <w:sz w:val="24"/>
          <w:szCs w:val="24"/>
          <w:lang w:val="en"/>
        </w:rPr>
        <w:t xml:space="preserve"> not</w:t>
      </w:r>
      <w:r w:rsidRPr="75BB30A3" w:rsidR="066398DC">
        <w:rPr>
          <w:rFonts w:ascii="Calibri" w:hAnsi="Calibri" w:eastAsia="Calibri" w:cs="Calibri"/>
          <w:b w:val="0"/>
          <w:bCs w:val="0"/>
          <w:i w:val="0"/>
          <w:iCs w:val="0"/>
          <w:caps w:val="0"/>
          <w:smallCaps w:val="0"/>
          <w:noProof w:val="0"/>
          <w:color w:val="212529"/>
          <w:sz w:val="24"/>
          <w:szCs w:val="24"/>
          <w:lang w:val="en"/>
        </w:rPr>
        <w:t xml:space="preserve"> </w:t>
      </w:r>
      <w:r w:rsidRPr="75BB30A3" w:rsidR="066398DC">
        <w:rPr>
          <w:rFonts w:ascii="Calibri" w:hAnsi="Calibri" w:eastAsia="Calibri" w:cs="Calibri"/>
          <w:b w:val="0"/>
          <w:bCs w:val="0"/>
          <w:i w:val="0"/>
          <w:iCs w:val="0"/>
          <w:caps w:val="0"/>
          <w:smallCaps w:val="0"/>
          <w:noProof w:val="0"/>
          <w:color w:val="212529"/>
          <w:sz w:val="24"/>
          <w:szCs w:val="24"/>
          <w:lang w:val="en"/>
        </w:rPr>
        <w:t>implement</w:t>
      </w:r>
      <w:r w:rsidRPr="75BB30A3" w:rsidR="066398DC">
        <w:rPr>
          <w:rFonts w:ascii="Calibri" w:hAnsi="Calibri" w:eastAsia="Calibri" w:cs="Calibri"/>
          <w:b w:val="0"/>
          <w:bCs w:val="0"/>
          <w:i w:val="0"/>
          <w:iCs w:val="0"/>
          <w:caps w:val="0"/>
          <w:smallCaps w:val="0"/>
          <w:noProof w:val="0"/>
          <w:color w:val="212529"/>
          <w:sz w:val="24"/>
          <w:szCs w:val="24"/>
          <w:lang w:val="en"/>
        </w:rPr>
        <w:t xml:space="preserve"> </w:t>
      </w:r>
      <w:r w:rsidRPr="75BB30A3" w:rsidR="69FF997B">
        <w:rPr>
          <w:rFonts w:ascii="Calibri" w:hAnsi="Calibri" w:eastAsia="Calibri" w:cs="Calibri"/>
          <w:b w:val="0"/>
          <w:bCs w:val="0"/>
          <w:i w:val="0"/>
          <w:iCs w:val="0"/>
          <w:caps w:val="0"/>
          <w:smallCaps w:val="0"/>
          <w:noProof w:val="0"/>
          <w:color w:val="212529"/>
          <w:sz w:val="24"/>
          <w:szCs w:val="24"/>
          <w:lang w:val="en"/>
        </w:rPr>
        <w:t xml:space="preserve">it in disagreement with the content of any signs. The Supreme Court </w:t>
      </w:r>
      <w:r w:rsidRPr="75BB30A3" w:rsidR="02785734">
        <w:rPr>
          <w:rFonts w:ascii="Calibri" w:hAnsi="Calibri" w:eastAsia="Calibri" w:cs="Calibri"/>
          <w:b w:val="0"/>
          <w:bCs w:val="0"/>
          <w:i w:val="0"/>
          <w:iCs w:val="0"/>
          <w:caps w:val="0"/>
          <w:smallCaps w:val="0"/>
          <w:noProof w:val="0"/>
          <w:color w:val="212529"/>
          <w:sz w:val="24"/>
          <w:szCs w:val="24"/>
          <w:lang w:val="en"/>
        </w:rPr>
        <w:t>rejected</w:t>
      </w:r>
      <w:r w:rsidRPr="75BB30A3" w:rsidR="69FF997B">
        <w:rPr>
          <w:rFonts w:ascii="Calibri" w:hAnsi="Calibri" w:eastAsia="Calibri" w:cs="Calibri"/>
          <w:b w:val="0"/>
          <w:bCs w:val="0"/>
          <w:i w:val="0"/>
          <w:iCs w:val="0"/>
          <w:caps w:val="0"/>
          <w:smallCaps w:val="0"/>
          <w:noProof w:val="0"/>
          <w:color w:val="212529"/>
          <w:sz w:val="24"/>
          <w:szCs w:val="24"/>
          <w:lang w:val="en"/>
        </w:rPr>
        <w:t xml:space="preserve"> this line of reasoning, stating the ordinance was content based on its face because it treated signs differently. </w:t>
      </w:r>
      <w:r w:rsidRPr="75BB30A3" w:rsidR="526ED815">
        <w:rPr>
          <w:rFonts w:ascii="Calibri" w:hAnsi="Calibri" w:eastAsia="Calibri" w:cs="Calibri"/>
          <w:b w:val="0"/>
          <w:bCs w:val="0"/>
          <w:i w:val="0"/>
          <w:iCs w:val="0"/>
          <w:caps w:val="0"/>
          <w:smallCaps w:val="0"/>
          <w:noProof w:val="0"/>
          <w:color w:val="212529"/>
          <w:sz w:val="24"/>
          <w:szCs w:val="24"/>
          <w:lang w:val="en"/>
        </w:rPr>
        <w:t>Laws can be content-based even if they are viewpoint neutral.</w:t>
      </w:r>
      <w:r w:rsidRPr="75BB30A3" w:rsidR="4960452E">
        <w:rPr>
          <w:rFonts w:ascii="Calibri" w:hAnsi="Calibri" w:eastAsia="Calibri" w:cs="Calibri"/>
          <w:b w:val="0"/>
          <w:bCs w:val="0"/>
          <w:i w:val="0"/>
          <w:iCs w:val="0"/>
          <w:caps w:val="0"/>
          <w:smallCaps w:val="0"/>
          <w:noProof w:val="0"/>
          <w:color w:val="212529"/>
          <w:sz w:val="24"/>
          <w:szCs w:val="24"/>
          <w:lang w:val="en"/>
        </w:rPr>
        <w:t xml:space="preserve"> The Court in </w:t>
      </w:r>
      <w:r w:rsidRPr="75BB30A3" w:rsidR="4960452E">
        <w:rPr>
          <w:rFonts w:ascii="Calibri" w:hAnsi="Calibri" w:eastAsia="Calibri" w:cs="Calibri"/>
          <w:b w:val="0"/>
          <w:bCs w:val="0"/>
          <w:i w:val="1"/>
          <w:iCs w:val="1"/>
          <w:caps w:val="0"/>
          <w:smallCaps w:val="0"/>
          <w:noProof w:val="0"/>
          <w:color w:val="212529"/>
          <w:sz w:val="24"/>
          <w:szCs w:val="24"/>
          <w:lang w:val="en"/>
        </w:rPr>
        <w:t>Reed</w:t>
      </w:r>
      <w:r w:rsidRPr="75BB30A3" w:rsidR="4960452E">
        <w:rPr>
          <w:rFonts w:ascii="Calibri" w:hAnsi="Calibri" w:eastAsia="Calibri" w:cs="Calibri"/>
          <w:b w:val="0"/>
          <w:bCs w:val="0"/>
          <w:i w:val="0"/>
          <w:iCs w:val="0"/>
          <w:caps w:val="0"/>
          <w:smallCaps w:val="0"/>
          <w:noProof w:val="0"/>
          <w:color w:val="212529"/>
          <w:sz w:val="24"/>
          <w:szCs w:val="24"/>
          <w:lang w:val="en"/>
        </w:rPr>
        <w:t xml:space="preserve">, therefore, applied a strict scrutiny analysis to the regulation. Finding that the </w:t>
      </w:r>
      <w:r w:rsidRPr="75BB30A3" w:rsidR="4F42A970">
        <w:rPr>
          <w:rFonts w:ascii="Calibri" w:hAnsi="Calibri" w:eastAsia="Calibri" w:cs="Calibri"/>
          <w:b w:val="0"/>
          <w:bCs w:val="0"/>
          <w:i w:val="0"/>
          <w:iCs w:val="0"/>
          <w:caps w:val="0"/>
          <w:smallCaps w:val="0"/>
          <w:noProof w:val="0"/>
          <w:color w:val="212529"/>
          <w:sz w:val="24"/>
          <w:szCs w:val="24"/>
          <w:lang w:val="en"/>
        </w:rPr>
        <w:t>government</w:t>
      </w:r>
      <w:r w:rsidRPr="75BB30A3" w:rsidR="4960452E">
        <w:rPr>
          <w:rFonts w:ascii="Calibri" w:hAnsi="Calibri" w:eastAsia="Calibri" w:cs="Calibri"/>
          <w:b w:val="0"/>
          <w:bCs w:val="0"/>
          <w:i w:val="0"/>
          <w:iCs w:val="0"/>
          <w:caps w:val="0"/>
          <w:smallCaps w:val="0"/>
          <w:noProof w:val="0"/>
          <w:color w:val="212529"/>
          <w:sz w:val="24"/>
          <w:szCs w:val="24"/>
          <w:lang w:val="en"/>
        </w:rPr>
        <w:t xml:space="preserve"> did not have a compelling interest to discriminate against directional signs, it struck down the </w:t>
      </w:r>
      <w:r w:rsidRPr="75BB30A3" w:rsidR="71A60A9D">
        <w:rPr>
          <w:rFonts w:ascii="Calibri" w:hAnsi="Calibri" w:eastAsia="Calibri" w:cs="Calibri"/>
          <w:b w:val="0"/>
          <w:bCs w:val="0"/>
          <w:i w:val="0"/>
          <w:iCs w:val="0"/>
          <w:caps w:val="0"/>
          <w:smallCaps w:val="0"/>
          <w:noProof w:val="0"/>
          <w:color w:val="212529"/>
          <w:sz w:val="24"/>
          <w:szCs w:val="24"/>
          <w:lang w:val="en"/>
        </w:rPr>
        <w:t>ordinance</w:t>
      </w:r>
      <w:r w:rsidRPr="75BB30A3" w:rsidR="4960452E">
        <w:rPr>
          <w:rFonts w:ascii="Calibri" w:hAnsi="Calibri" w:eastAsia="Calibri" w:cs="Calibri"/>
          <w:b w:val="0"/>
          <w:bCs w:val="0"/>
          <w:i w:val="0"/>
          <w:iCs w:val="0"/>
          <w:caps w:val="0"/>
          <w:smallCaps w:val="0"/>
          <w:noProof w:val="0"/>
          <w:color w:val="212529"/>
          <w:sz w:val="24"/>
          <w:szCs w:val="24"/>
          <w:lang w:val="en"/>
        </w:rPr>
        <w:t xml:space="preserve"> </w:t>
      </w:r>
      <w:r w:rsidRPr="75BB30A3" w:rsidR="3FEB5B72">
        <w:rPr>
          <w:rFonts w:ascii="Calibri" w:hAnsi="Calibri" w:eastAsia="Calibri" w:cs="Calibri"/>
          <w:b w:val="0"/>
          <w:bCs w:val="0"/>
          <w:i w:val="0"/>
          <w:iCs w:val="0"/>
          <w:caps w:val="0"/>
          <w:smallCaps w:val="0"/>
          <w:noProof w:val="0"/>
          <w:color w:val="212529"/>
          <w:sz w:val="24"/>
          <w:szCs w:val="24"/>
          <w:lang w:val="en"/>
        </w:rPr>
        <w:t xml:space="preserve">as </w:t>
      </w:r>
      <w:r w:rsidRPr="75BB30A3" w:rsidR="63A73C31">
        <w:rPr>
          <w:rFonts w:ascii="Calibri" w:hAnsi="Calibri" w:eastAsia="Calibri" w:cs="Calibri"/>
          <w:b w:val="0"/>
          <w:bCs w:val="0"/>
          <w:i w:val="0"/>
          <w:iCs w:val="0"/>
          <w:caps w:val="0"/>
          <w:smallCaps w:val="0"/>
          <w:noProof w:val="0"/>
          <w:color w:val="212529"/>
          <w:sz w:val="24"/>
          <w:szCs w:val="24"/>
          <w:lang w:val="en"/>
        </w:rPr>
        <w:t>unconstitutional</w:t>
      </w:r>
      <w:r w:rsidRPr="75BB30A3" w:rsidR="3FEB5B72">
        <w:rPr>
          <w:rFonts w:ascii="Calibri" w:hAnsi="Calibri" w:eastAsia="Calibri" w:cs="Calibri"/>
          <w:b w:val="0"/>
          <w:bCs w:val="0"/>
          <w:i w:val="0"/>
          <w:iCs w:val="0"/>
          <w:caps w:val="0"/>
          <w:smallCaps w:val="0"/>
          <w:noProof w:val="0"/>
          <w:color w:val="212529"/>
          <w:sz w:val="24"/>
          <w:szCs w:val="24"/>
          <w:lang w:val="en"/>
        </w:rPr>
        <w:t xml:space="preserve">. </w:t>
      </w:r>
    </w:p>
    <w:p w:rsidR="75BB30A3" w:rsidP="75BB30A3" w:rsidRDefault="75BB30A3" w14:paraId="2E47DF1A" w14:textId="2F1CB4F2">
      <w:pPr>
        <w:pStyle w:val="Normal"/>
        <w:rPr>
          <w:rFonts w:ascii="Calibri" w:hAnsi="Calibri" w:eastAsia="Calibri" w:cs="Calibri"/>
          <w:b w:val="0"/>
          <w:bCs w:val="0"/>
          <w:i w:val="0"/>
          <w:iCs w:val="0"/>
          <w:caps w:val="0"/>
          <w:smallCaps w:val="0"/>
          <w:noProof w:val="0"/>
          <w:color w:val="212529"/>
          <w:sz w:val="24"/>
          <w:szCs w:val="24"/>
          <w:lang w:val="en"/>
        </w:rPr>
      </w:pPr>
    </w:p>
    <w:p w:rsidR="19592709" w:rsidP="75BB30A3" w:rsidRDefault="19592709" w14:paraId="199AC7D2" w14:textId="694C2380">
      <w:pPr>
        <w:pStyle w:val="Normal"/>
        <w:rPr>
          <w:rFonts w:ascii="Calibri" w:hAnsi="Calibri" w:eastAsia="Calibri" w:cs="Calibri"/>
          <w:b w:val="0"/>
          <w:bCs w:val="0"/>
          <w:i w:val="0"/>
          <w:iCs w:val="0"/>
          <w:caps w:val="0"/>
          <w:smallCaps w:val="0"/>
          <w:noProof w:val="0"/>
          <w:sz w:val="24"/>
          <w:szCs w:val="24"/>
          <w:lang w:val="en"/>
        </w:rPr>
      </w:pPr>
      <w:r w:rsidRPr="75BB30A3" w:rsidR="19592709">
        <w:rPr>
          <w:rFonts w:ascii="Calibri" w:hAnsi="Calibri" w:eastAsia="Calibri" w:cs="Calibri"/>
          <w:b w:val="1"/>
          <w:bCs w:val="1"/>
          <w:i w:val="1"/>
          <w:iCs w:val="1"/>
          <w:caps w:val="0"/>
          <w:smallCaps w:val="0"/>
          <w:noProof w:val="0"/>
          <w:color w:val="212529"/>
          <w:sz w:val="24"/>
          <w:szCs w:val="24"/>
          <w:lang w:val="en"/>
        </w:rPr>
        <w:t xml:space="preserve">In the </w:t>
      </w:r>
      <w:r w:rsidRPr="75BB30A3" w:rsidR="112588E3">
        <w:rPr>
          <w:rFonts w:ascii="Calibri" w:hAnsi="Calibri" w:eastAsia="Calibri" w:cs="Calibri"/>
          <w:b w:val="1"/>
          <w:bCs w:val="1"/>
          <w:i w:val="1"/>
          <w:iCs w:val="1"/>
          <w:caps w:val="0"/>
          <w:smallCaps w:val="0"/>
          <w:noProof w:val="0"/>
          <w:color w:val="212529"/>
          <w:sz w:val="24"/>
          <w:szCs w:val="24"/>
          <w:lang w:val="en"/>
        </w:rPr>
        <w:t>Interest</w:t>
      </w:r>
      <w:r w:rsidRPr="75BB30A3" w:rsidR="19592709">
        <w:rPr>
          <w:rFonts w:ascii="Calibri" w:hAnsi="Calibri" w:eastAsia="Calibri" w:cs="Calibri"/>
          <w:b w:val="1"/>
          <w:bCs w:val="1"/>
          <w:i w:val="1"/>
          <w:iCs w:val="1"/>
          <w:caps w:val="0"/>
          <w:smallCaps w:val="0"/>
          <w:noProof w:val="0"/>
          <w:color w:val="212529"/>
          <w:sz w:val="24"/>
          <w:szCs w:val="24"/>
          <w:lang w:val="en"/>
        </w:rPr>
        <w:t xml:space="preserve"> of Y.W.-B</w:t>
      </w:r>
      <w:r w:rsidRPr="75BB30A3" w:rsidR="097FE9D0">
        <w:rPr>
          <w:rFonts w:ascii="Calibri" w:hAnsi="Calibri" w:eastAsia="Calibri" w:cs="Calibri"/>
          <w:b w:val="1"/>
          <w:bCs w:val="1"/>
          <w:i w:val="1"/>
          <w:iCs w:val="1"/>
          <w:caps w:val="0"/>
          <w:smallCaps w:val="0"/>
          <w:noProof w:val="0"/>
          <w:color w:val="212529"/>
          <w:sz w:val="24"/>
          <w:szCs w:val="24"/>
          <w:lang w:val="en"/>
        </w:rPr>
        <w:t>, Appeal of J.B</w:t>
      </w:r>
      <w:r w:rsidRPr="75BB30A3" w:rsidR="097FE9D0">
        <w:rPr>
          <w:rFonts w:ascii="Calibri" w:hAnsi="Calibri" w:eastAsia="Calibri" w:cs="Calibri"/>
          <w:b w:val="0"/>
          <w:bCs w:val="0"/>
          <w:i w:val="0"/>
          <w:iCs w:val="0"/>
          <w:caps w:val="0"/>
          <w:smallCaps w:val="0"/>
          <w:noProof w:val="0"/>
          <w:color w:val="212529"/>
          <w:sz w:val="24"/>
          <w:szCs w:val="24"/>
          <w:lang w:val="en"/>
        </w:rPr>
        <w:t>.</w:t>
      </w:r>
      <w:r w:rsidRPr="75BB30A3" w:rsidR="19592709">
        <w:rPr>
          <w:rFonts w:ascii="Calibri" w:hAnsi="Calibri" w:eastAsia="Calibri" w:cs="Calibri"/>
          <w:b w:val="0"/>
          <w:bCs w:val="0"/>
          <w:i w:val="0"/>
          <w:iCs w:val="0"/>
          <w:caps w:val="0"/>
          <w:smallCaps w:val="0"/>
          <w:noProof w:val="0"/>
          <w:color w:val="212529"/>
          <w:sz w:val="24"/>
          <w:szCs w:val="24"/>
          <w:lang w:val="en"/>
        </w:rPr>
        <w:t xml:space="preserve">: </w:t>
      </w:r>
      <w:r w:rsidRPr="75BB30A3" w:rsidR="0319536C">
        <w:rPr>
          <w:rFonts w:ascii="Calibri" w:hAnsi="Calibri" w:eastAsia="Calibri" w:cs="Calibri"/>
          <w:b w:val="0"/>
          <w:bCs w:val="0"/>
          <w:i w:val="0"/>
          <w:iCs w:val="0"/>
          <w:caps w:val="0"/>
          <w:smallCaps w:val="0"/>
          <w:noProof w:val="0"/>
          <w:color w:val="212529"/>
          <w:sz w:val="24"/>
          <w:szCs w:val="24"/>
          <w:lang w:val="en"/>
        </w:rPr>
        <w:t>The district court in Y.W.-B issued an order prohibiting the mother from recording the search of her home by DHS officials (not livestream</w:t>
      </w:r>
      <w:r w:rsidRPr="75BB30A3" w:rsidR="4C9E3F6F">
        <w:rPr>
          <w:rFonts w:ascii="Calibri" w:hAnsi="Calibri" w:eastAsia="Calibri" w:cs="Calibri"/>
          <w:b w:val="0"/>
          <w:bCs w:val="0"/>
          <w:i w:val="0"/>
          <w:iCs w:val="0"/>
          <w:caps w:val="0"/>
          <w:smallCaps w:val="0"/>
          <w:noProof w:val="0"/>
          <w:color w:val="212529"/>
          <w:sz w:val="24"/>
          <w:szCs w:val="24"/>
          <w:lang w:val="en"/>
        </w:rPr>
        <w:t xml:space="preserve"> or posting on social media</w:t>
      </w:r>
      <w:r w:rsidRPr="75BB30A3" w:rsidR="0319536C">
        <w:rPr>
          <w:rFonts w:ascii="Calibri" w:hAnsi="Calibri" w:eastAsia="Calibri" w:cs="Calibri"/>
          <w:b w:val="0"/>
          <w:bCs w:val="0"/>
          <w:i w:val="0"/>
          <w:iCs w:val="0"/>
          <w:caps w:val="0"/>
          <w:smallCaps w:val="0"/>
          <w:noProof w:val="0"/>
          <w:color w:val="212529"/>
          <w:sz w:val="24"/>
          <w:szCs w:val="24"/>
          <w:lang w:val="en"/>
        </w:rPr>
        <w:t xml:space="preserve">). On appeal, the mother argued this order violated her First </w:t>
      </w:r>
      <w:r w:rsidRPr="75BB30A3" w:rsidR="3576F116">
        <w:rPr>
          <w:rFonts w:ascii="Calibri" w:hAnsi="Calibri" w:eastAsia="Calibri" w:cs="Calibri"/>
          <w:b w:val="0"/>
          <w:bCs w:val="0"/>
          <w:i w:val="0"/>
          <w:iCs w:val="0"/>
          <w:caps w:val="0"/>
          <w:smallCaps w:val="0"/>
          <w:noProof w:val="0"/>
          <w:color w:val="212529"/>
          <w:sz w:val="24"/>
          <w:szCs w:val="24"/>
          <w:lang w:val="en"/>
        </w:rPr>
        <w:t>Amendment</w:t>
      </w:r>
      <w:r w:rsidRPr="75BB30A3" w:rsidR="0319536C">
        <w:rPr>
          <w:rFonts w:ascii="Calibri" w:hAnsi="Calibri" w:eastAsia="Calibri" w:cs="Calibri"/>
          <w:b w:val="0"/>
          <w:bCs w:val="0"/>
          <w:i w:val="0"/>
          <w:iCs w:val="0"/>
          <w:caps w:val="0"/>
          <w:smallCaps w:val="0"/>
          <w:noProof w:val="0"/>
          <w:color w:val="212529"/>
          <w:sz w:val="24"/>
          <w:szCs w:val="24"/>
          <w:lang w:val="en"/>
        </w:rPr>
        <w:t xml:space="preserve"> right to free speech. Citing </w:t>
      </w:r>
      <w:r w:rsidRPr="75BB30A3" w:rsidR="382B7394">
        <w:rPr>
          <w:rFonts w:ascii="Calibri" w:hAnsi="Calibri" w:eastAsia="Calibri" w:cs="Calibri"/>
          <w:b w:val="0"/>
          <w:bCs w:val="0"/>
          <w:i w:val="1"/>
          <w:iCs w:val="1"/>
          <w:caps w:val="0"/>
          <w:smallCaps w:val="0"/>
          <w:noProof w:val="0"/>
          <w:sz w:val="24"/>
          <w:szCs w:val="24"/>
          <w:lang w:val="en"/>
        </w:rPr>
        <w:t>Fields v. City of Phila</w:t>
      </w:r>
      <w:r w:rsidRPr="75BB30A3" w:rsidR="382B7394">
        <w:rPr>
          <w:rFonts w:ascii="Calibri" w:hAnsi="Calibri" w:eastAsia="Calibri" w:cs="Calibri"/>
          <w:b w:val="0"/>
          <w:bCs w:val="0"/>
          <w:i w:val="0"/>
          <w:iCs w:val="0"/>
          <w:caps w:val="0"/>
          <w:smallCaps w:val="0"/>
          <w:noProof w:val="0"/>
          <w:sz w:val="24"/>
          <w:szCs w:val="24"/>
          <w:lang w:val="en"/>
        </w:rPr>
        <w:t>., 862 F.3d 353 (3d Cir. 2017), the mother contend</w:t>
      </w:r>
      <w:r w:rsidRPr="75BB30A3" w:rsidR="05D7746D">
        <w:rPr>
          <w:rFonts w:ascii="Calibri" w:hAnsi="Calibri" w:eastAsia="Calibri" w:cs="Calibri"/>
          <w:b w:val="0"/>
          <w:bCs w:val="0"/>
          <w:i w:val="0"/>
          <w:iCs w:val="0"/>
          <w:caps w:val="0"/>
          <w:smallCaps w:val="0"/>
          <w:noProof w:val="0"/>
          <w:sz w:val="24"/>
          <w:szCs w:val="24"/>
          <w:lang w:val="en"/>
        </w:rPr>
        <w:t>ed</w:t>
      </w:r>
      <w:r w:rsidRPr="75BB30A3" w:rsidR="382B7394">
        <w:rPr>
          <w:rFonts w:ascii="Calibri" w:hAnsi="Calibri" w:eastAsia="Calibri" w:cs="Calibri"/>
          <w:b w:val="0"/>
          <w:bCs w:val="0"/>
          <w:i w:val="0"/>
          <w:iCs w:val="0"/>
          <w:caps w:val="0"/>
          <w:smallCaps w:val="0"/>
          <w:noProof w:val="0"/>
          <w:sz w:val="24"/>
          <w:szCs w:val="24"/>
          <w:lang w:val="en"/>
        </w:rPr>
        <w:t xml:space="preserve"> that video recording is necessarily incorporated into speech under the First Amendment. Although </w:t>
      </w:r>
      <w:r w:rsidRPr="75BB30A3" w:rsidR="73A42A20">
        <w:rPr>
          <w:rFonts w:ascii="Calibri" w:hAnsi="Calibri" w:eastAsia="Calibri" w:cs="Calibri"/>
          <w:b w:val="0"/>
          <w:bCs w:val="0"/>
          <w:i w:val="0"/>
          <w:iCs w:val="0"/>
          <w:caps w:val="0"/>
          <w:smallCaps w:val="0"/>
          <w:noProof w:val="0"/>
          <w:sz w:val="24"/>
          <w:szCs w:val="24"/>
          <w:lang w:val="en"/>
        </w:rPr>
        <w:t xml:space="preserve">Fields related to video recording of police officers in a public setting, and this case involved DHS workers in the mother’s home, the </w:t>
      </w:r>
      <w:r w:rsidRPr="75BB30A3" w:rsidR="329B0DE6">
        <w:rPr>
          <w:rFonts w:ascii="Calibri" w:hAnsi="Calibri" w:eastAsia="Calibri" w:cs="Calibri"/>
          <w:b w:val="0"/>
          <w:bCs w:val="0"/>
          <w:i w:val="0"/>
          <w:iCs w:val="0"/>
          <w:caps w:val="0"/>
          <w:smallCaps w:val="0"/>
          <w:noProof w:val="0"/>
          <w:sz w:val="24"/>
          <w:szCs w:val="24"/>
          <w:lang w:val="en"/>
        </w:rPr>
        <w:t>Pennsylvania Supreme Court</w:t>
      </w:r>
      <w:r w:rsidRPr="75BB30A3" w:rsidR="73A42A20">
        <w:rPr>
          <w:rFonts w:ascii="Calibri" w:hAnsi="Calibri" w:eastAsia="Calibri" w:cs="Calibri"/>
          <w:b w:val="0"/>
          <w:bCs w:val="0"/>
          <w:i w:val="0"/>
          <w:iCs w:val="0"/>
          <w:caps w:val="0"/>
          <w:smallCaps w:val="0"/>
          <w:noProof w:val="0"/>
          <w:sz w:val="24"/>
          <w:szCs w:val="24"/>
          <w:lang w:val="en"/>
        </w:rPr>
        <w:t xml:space="preserve"> agreed and</w:t>
      </w:r>
      <w:r w:rsidRPr="75BB30A3" w:rsidR="73A42A20">
        <w:rPr>
          <w:rFonts w:ascii="Calibri" w:hAnsi="Calibri" w:eastAsia="Calibri" w:cs="Calibri"/>
          <w:b w:val="0"/>
          <w:bCs w:val="0"/>
          <w:i w:val="0"/>
          <w:iCs w:val="0"/>
          <w:caps w:val="0"/>
          <w:smallCaps w:val="0"/>
          <w:noProof w:val="0"/>
          <w:sz w:val="24"/>
          <w:szCs w:val="24"/>
          <w:lang w:val="en"/>
        </w:rPr>
        <w:t xml:space="preserve"> </w:t>
      </w:r>
      <w:r w:rsidRPr="75BB30A3" w:rsidR="73A42A20">
        <w:rPr>
          <w:rFonts w:ascii="Calibri" w:hAnsi="Calibri" w:eastAsia="Calibri" w:cs="Calibri"/>
          <w:b w:val="0"/>
          <w:bCs w:val="0"/>
          <w:i w:val="0"/>
          <w:iCs w:val="0"/>
          <w:caps w:val="0"/>
          <w:smallCaps w:val="0"/>
          <w:noProof w:val="0"/>
          <w:sz w:val="24"/>
          <w:szCs w:val="24"/>
          <w:lang w:val="en"/>
        </w:rPr>
        <w:t>noted</w:t>
      </w:r>
      <w:r w:rsidRPr="75BB30A3" w:rsidR="4FCA6E14">
        <w:rPr>
          <w:rFonts w:ascii="Calibri" w:hAnsi="Calibri" w:eastAsia="Calibri" w:cs="Calibri"/>
          <w:b w:val="0"/>
          <w:bCs w:val="0"/>
          <w:i w:val="0"/>
          <w:iCs w:val="0"/>
          <w:caps w:val="0"/>
          <w:smallCaps w:val="0"/>
          <w:noProof w:val="0"/>
          <w:sz w:val="24"/>
          <w:szCs w:val="24"/>
          <w:lang w:val="en"/>
        </w:rPr>
        <w:t xml:space="preserve"> the First </w:t>
      </w:r>
      <w:r w:rsidRPr="75BB30A3" w:rsidR="4C406F1C">
        <w:rPr>
          <w:rFonts w:ascii="Calibri" w:hAnsi="Calibri" w:eastAsia="Calibri" w:cs="Calibri"/>
          <w:b w:val="0"/>
          <w:bCs w:val="0"/>
          <w:i w:val="0"/>
          <w:iCs w:val="0"/>
          <w:caps w:val="0"/>
          <w:smallCaps w:val="0"/>
          <w:noProof w:val="0"/>
          <w:sz w:val="24"/>
          <w:szCs w:val="24"/>
          <w:lang w:val="en"/>
        </w:rPr>
        <w:t>Amendment</w:t>
      </w:r>
      <w:r w:rsidRPr="75BB30A3" w:rsidR="4FCA6E14">
        <w:rPr>
          <w:rFonts w:ascii="Calibri" w:hAnsi="Calibri" w:eastAsia="Calibri" w:cs="Calibri"/>
          <w:b w:val="0"/>
          <w:bCs w:val="0"/>
          <w:i w:val="0"/>
          <w:iCs w:val="0"/>
          <w:caps w:val="0"/>
          <w:smallCaps w:val="0"/>
          <w:noProof w:val="0"/>
          <w:sz w:val="24"/>
          <w:szCs w:val="24"/>
          <w:lang w:val="en"/>
        </w:rPr>
        <w:t xml:space="preserve"> applied to information on which the public can rely when discussing public issues. </w:t>
      </w:r>
      <w:r w:rsidRPr="75BB30A3" w:rsidR="73A42A20">
        <w:rPr>
          <w:rFonts w:ascii="Calibri" w:hAnsi="Calibri" w:eastAsia="Calibri" w:cs="Calibri"/>
          <w:b w:val="0"/>
          <w:bCs w:val="0"/>
          <w:i w:val="0"/>
          <w:iCs w:val="0"/>
          <w:caps w:val="0"/>
          <w:smallCaps w:val="0"/>
          <w:noProof w:val="0"/>
          <w:sz w:val="24"/>
          <w:szCs w:val="24"/>
          <w:lang w:val="en"/>
        </w:rPr>
        <w:t xml:space="preserve"> </w:t>
      </w:r>
      <w:r w:rsidRPr="75BB30A3" w:rsidR="6102D230">
        <w:rPr>
          <w:rFonts w:ascii="Calibri" w:hAnsi="Calibri" w:eastAsia="Calibri" w:cs="Calibri"/>
          <w:b w:val="0"/>
          <w:bCs w:val="0"/>
          <w:i w:val="0"/>
          <w:iCs w:val="0"/>
          <w:caps w:val="0"/>
          <w:smallCaps w:val="0"/>
          <w:noProof w:val="0"/>
          <w:sz w:val="24"/>
          <w:szCs w:val="24"/>
          <w:lang w:val="en"/>
        </w:rPr>
        <w:t xml:space="preserve">The Court noted that this ruling was limited to video recording, and it did not </w:t>
      </w:r>
      <w:r w:rsidRPr="75BB30A3" w:rsidR="2EA6E7A5">
        <w:rPr>
          <w:rFonts w:ascii="Calibri" w:hAnsi="Calibri" w:eastAsia="Calibri" w:cs="Calibri"/>
          <w:b w:val="0"/>
          <w:bCs w:val="0"/>
          <w:i w:val="0"/>
          <w:iCs w:val="0"/>
          <w:caps w:val="0"/>
          <w:smallCaps w:val="0"/>
          <w:noProof w:val="0"/>
          <w:sz w:val="24"/>
          <w:szCs w:val="24"/>
          <w:lang w:val="en"/>
        </w:rPr>
        <w:t xml:space="preserve">assess if this extends to posting recordings on social media. </w:t>
      </w:r>
      <w:r w:rsidRPr="75BB30A3" w:rsidR="4544AE3F">
        <w:rPr>
          <w:rFonts w:ascii="Calibri" w:hAnsi="Calibri" w:eastAsia="Calibri" w:cs="Calibri"/>
          <w:b w:val="0"/>
          <w:bCs w:val="0"/>
          <w:i w:val="0"/>
          <w:iCs w:val="0"/>
          <w:caps w:val="0"/>
          <w:smallCaps w:val="0"/>
          <w:noProof w:val="0"/>
          <w:sz w:val="24"/>
          <w:szCs w:val="24"/>
          <w:lang w:val="en"/>
        </w:rPr>
        <w:t>Consistent</w:t>
      </w:r>
      <w:r w:rsidRPr="75BB30A3" w:rsidR="2EA6E7A5">
        <w:rPr>
          <w:rFonts w:ascii="Calibri" w:hAnsi="Calibri" w:eastAsia="Calibri" w:cs="Calibri"/>
          <w:b w:val="0"/>
          <w:bCs w:val="0"/>
          <w:i w:val="0"/>
          <w:iCs w:val="0"/>
          <w:caps w:val="0"/>
          <w:smallCaps w:val="0"/>
          <w:noProof w:val="0"/>
          <w:sz w:val="24"/>
          <w:szCs w:val="24"/>
          <w:lang w:val="en"/>
        </w:rPr>
        <w:t xml:space="preserve"> with caselaw, this type of speech is subject to reasonable time, place, and manner restrictions, and therefore </w:t>
      </w:r>
      <w:r w:rsidRPr="75BB30A3" w:rsidR="73A42A20">
        <w:rPr>
          <w:rFonts w:ascii="Calibri" w:hAnsi="Calibri" w:eastAsia="Calibri" w:cs="Calibri"/>
          <w:b w:val="0"/>
          <w:bCs w:val="0"/>
          <w:i w:val="0"/>
          <w:iCs w:val="0"/>
          <w:caps w:val="0"/>
          <w:smallCaps w:val="0"/>
          <w:noProof w:val="0"/>
          <w:sz w:val="24"/>
          <w:szCs w:val="24"/>
          <w:lang w:val="en"/>
        </w:rPr>
        <w:t>intermediate scrutiny should be applied</w:t>
      </w:r>
      <w:r w:rsidRPr="75BB30A3" w:rsidR="0DEE8DB9">
        <w:rPr>
          <w:rFonts w:ascii="Calibri" w:hAnsi="Calibri" w:eastAsia="Calibri" w:cs="Calibri"/>
          <w:b w:val="0"/>
          <w:bCs w:val="0"/>
          <w:i w:val="0"/>
          <w:iCs w:val="0"/>
          <w:caps w:val="0"/>
          <w:smallCaps w:val="0"/>
          <w:noProof w:val="0"/>
          <w:sz w:val="24"/>
          <w:szCs w:val="24"/>
          <w:lang w:val="en"/>
        </w:rPr>
        <w:t xml:space="preserve">. When doing so, the court found that the order restricting mother’s video recording was unconstitutional. </w:t>
      </w:r>
    </w:p>
    <w:p w:rsidR="75BB30A3" w:rsidRDefault="75BB30A3" w14:paraId="5CD22822" w14:textId="157455D1"/>
    <w:p w:rsidR="00BD6A20" w:rsidP="75BB30A3" w:rsidRDefault="00BD6A20" w14:paraId="6DE565BB" w14:textId="057454AE">
      <w:pPr>
        <w:rPr>
          <w:rFonts w:ascii="Calibri" w:hAnsi="Calibri" w:eastAsia="Calibri" w:cs="Calibri"/>
          <w:sz w:val="24"/>
          <w:szCs w:val="24"/>
        </w:rPr>
      </w:pPr>
      <w:r w:rsidRPr="75BB30A3" w:rsidR="0DACFBC7">
        <w:rPr>
          <w:rFonts w:ascii="Calibri" w:hAnsi="Calibri" w:eastAsia="Calibri" w:cs="Calibri"/>
          <w:sz w:val="24"/>
          <w:szCs w:val="24"/>
        </w:rPr>
        <w:t>Suggested Questions</w:t>
      </w:r>
    </w:p>
    <w:p w:rsidR="493BFD41" w:rsidP="75BB30A3" w:rsidRDefault="493BFD41" w14:paraId="51082F50" w14:textId="30AEDEA1">
      <w:pPr>
        <w:pStyle w:val="ListParagraph"/>
        <w:numPr>
          <w:ilvl w:val="0"/>
          <w:numId w:val="16"/>
        </w:numPr>
        <w:bidi w:val="0"/>
        <w:spacing w:before="0" w:beforeAutospacing="off" w:after="200" w:afterAutospacing="off" w:line="276" w:lineRule="auto"/>
        <w:ind w:left="720" w:right="0" w:hanging="360"/>
        <w:jc w:val="left"/>
        <w:rPr>
          <w:rFonts w:ascii="Calibri" w:hAnsi="Calibri" w:eastAsia="Calibri" w:cs="Calibri"/>
          <w:sz w:val="24"/>
          <w:szCs w:val="24"/>
        </w:rPr>
      </w:pPr>
      <w:r w:rsidRPr="75BB30A3" w:rsidR="493BFD41">
        <w:rPr>
          <w:rFonts w:ascii="Calibri" w:hAnsi="Calibri" w:eastAsia="Calibri" w:cs="Calibri"/>
          <w:sz w:val="24"/>
          <w:szCs w:val="24"/>
        </w:rPr>
        <w:t xml:space="preserve">What are essential elements for </w:t>
      </w:r>
      <w:r w:rsidRPr="75BB30A3" w:rsidR="76A2E0A4">
        <w:rPr>
          <w:rFonts w:ascii="Calibri" w:hAnsi="Calibri" w:eastAsia="Calibri" w:cs="Calibri"/>
          <w:sz w:val="24"/>
          <w:szCs w:val="24"/>
        </w:rPr>
        <w:t xml:space="preserve">protected </w:t>
      </w:r>
      <w:r w:rsidRPr="75BB30A3" w:rsidR="493BFD41">
        <w:rPr>
          <w:rFonts w:ascii="Calibri" w:hAnsi="Calibri" w:eastAsia="Calibri" w:cs="Calibri"/>
          <w:sz w:val="24"/>
          <w:szCs w:val="24"/>
        </w:rPr>
        <w:t xml:space="preserve">speech under the First Amendment? </w:t>
      </w:r>
    </w:p>
    <w:p w:rsidR="723B364C" w:rsidP="75BB30A3" w:rsidRDefault="723B364C" w14:paraId="0E376982" w14:textId="1AB14DAF">
      <w:pPr>
        <w:pStyle w:val="ListParagraph"/>
        <w:numPr>
          <w:ilvl w:val="1"/>
          <w:numId w:val="16"/>
        </w:numPr>
        <w:bidi w:val="0"/>
        <w:spacing w:before="0" w:beforeAutospacing="off" w:after="200" w:afterAutospacing="off" w:line="276" w:lineRule="auto"/>
        <w:ind w:right="0"/>
        <w:jc w:val="left"/>
        <w:rPr>
          <w:rFonts w:ascii="Calibri" w:hAnsi="Calibri" w:eastAsia="Calibri" w:cs="Calibri"/>
          <w:sz w:val="24"/>
          <w:szCs w:val="24"/>
        </w:rPr>
      </w:pPr>
      <w:r w:rsidRPr="75BB30A3" w:rsidR="723B364C">
        <w:rPr>
          <w:rFonts w:ascii="Calibri" w:hAnsi="Calibri" w:eastAsia="Calibri" w:cs="Calibri"/>
          <w:sz w:val="24"/>
          <w:szCs w:val="24"/>
        </w:rPr>
        <w:t>Which elements are present in H.G.’s livestreaming, if any?</w:t>
      </w:r>
    </w:p>
    <w:p w:rsidR="493BFD41" w:rsidP="75BB30A3" w:rsidRDefault="493BFD41" w14:paraId="5ACCA04A" w14:textId="3CFA07C4">
      <w:pPr>
        <w:pStyle w:val="ListParagraph"/>
        <w:numPr>
          <w:ilvl w:val="0"/>
          <w:numId w:val="16"/>
        </w:numPr>
        <w:bidi w:val="0"/>
        <w:spacing w:before="0" w:beforeAutospacing="off" w:after="200" w:afterAutospacing="off" w:line="276" w:lineRule="auto"/>
        <w:ind w:left="720" w:right="0" w:hanging="360"/>
        <w:jc w:val="left"/>
        <w:rPr>
          <w:rFonts w:ascii="Calibri" w:hAnsi="Calibri" w:eastAsia="Calibri" w:cs="Calibri"/>
          <w:sz w:val="24"/>
          <w:szCs w:val="24"/>
        </w:rPr>
      </w:pPr>
      <w:r w:rsidRPr="75BB30A3" w:rsidR="493BFD41">
        <w:rPr>
          <w:rFonts w:ascii="Calibri" w:hAnsi="Calibri" w:eastAsia="Calibri" w:cs="Calibri"/>
          <w:sz w:val="24"/>
          <w:szCs w:val="24"/>
        </w:rPr>
        <w:t>What was H.</w:t>
      </w:r>
      <w:r w:rsidRPr="75BB30A3" w:rsidR="64B7B91C">
        <w:rPr>
          <w:rFonts w:ascii="Calibri" w:hAnsi="Calibri" w:eastAsia="Calibri" w:cs="Calibri"/>
          <w:sz w:val="24"/>
          <w:szCs w:val="24"/>
        </w:rPr>
        <w:t>G.</w:t>
      </w:r>
      <w:r w:rsidRPr="75BB30A3" w:rsidR="493BFD41">
        <w:rPr>
          <w:rFonts w:ascii="Calibri" w:hAnsi="Calibri" w:eastAsia="Calibri" w:cs="Calibri"/>
          <w:sz w:val="24"/>
          <w:szCs w:val="24"/>
        </w:rPr>
        <w:t xml:space="preserve"> intending to c</w:t>
      </w:r>
      <w:r w:rsidRPr="75BB30A3" w:rsidR="189C218E">
        <w:rPr>
          <w:rFonts w:ascii="Calibri" w:hAnsi="Calibri" w:eastAsia="Calibri" w:cs="Calibri"/>
          <w:sz w:val="24"/>
          <w:szCs w:val="24"/>
        </w:rPr>
        <w:t xml:space="preserve">ommunicate through her livestream? Would this message be understood by her audience? Why or why not? </w:t>
      </w:r>
    </w:p>
    <w:p w:rsidR="32E4FDBE" w:rsidP="75BB30A3" w:rsidRDefault="32E4FDBE" w14:paraId="2984B5B1" w14:textId="043DAEA9">
      <w:pPr>
        <w:pStyle w:val="ListParagraph"/>
        <w:numPr>
          <w:ilvl w:val="0"/>
          <w:numId w:val="16"/>
        </w:numPr>
        <w:bidi w:val="0"/>
        <w:spacing w:before="0" w:beforeAutospacing="off" w:after="200" w:afterAutospacing="off" w:line="276" w:lineRule="auto"/>
        <w:ind w:left="720" w:right="0" w:hanging="360"/>
        <w:jc w:val="left"/>
        <w:rPr>
          <w:rFonts w:ascii="Calibri" w:hAnsi="Calibri" w:eastAsia="Calibri" w:cs="Calibri"/>
          <w:sz w:val="24"/>
          <w:szCs w:val="24"/>
        </w:rPr>
      </w:pPr>
      <w:r w:rsidRPr="75BB30A3" w:rsidR="32E4FDBE">
        <w:rPr>
          <w:rFonts w:ascii="Calibri" w:hAnsi="Calibri" w:eastAsia="Calibri" w:cs="Calibri"/>
          <w:sz w:val="24"/>
          <w:szCs w:val="24"/>
        </w:rPr>
        <w:t>How should livestreaming and recording be differentiated under the caselaw? Which cases are persuasive in that realm and why?</w:t>
      </w:r>
    </w:p>
    <w:p w:rsidR="58EBC03A" w:rsidP="75BB30A3" w:rsidRDefault="58EBC03A" w14:paraId="60556BA6" w14:textId="5EB75842">
      <w:pPr>
        <w:pStyle w:val="ListParagraph"/>
        <w:numPr>
          <w:ilvl w:val="1"/>
          <w:numId w:val="16"/>
        </w:numPr>
        <w:bidi w:val="0"/>
        <w:spacing w:before="0" w:beforeAutospacing="off" w:after="200" w:afterAutospacing="off" w:line="276" w:lineRule="auto"/>
        <w:ind w:right="0"/>
        <w:jc w:val="left"/>
        <w:rPr>
          <w:rFonts w:ascii="Calibri" w:hAnsi="Calibri" w:eastAsia="Calibri" w:cs="Calibri"/>
          <w:sz w:val="24"/>
          <w:szCs w:val="24"/>
        </w:rPr>
      </w:pPr>
      <w:r w:rsidRPr="75BB30A3" w:rsidR="58EBC03A">
        <w:rPr>
          <w:rFonts w:ascii="Calibri" w:hAnsi="Calibri" w:eastAsia="Calibri" w:cs="Calibri"/>
          <w:sz w:val="24"/>
          <w:szCs w:val="24"/>
        </w:rPr>
        <w:t>Isn’t</w:t>
      </w:r>
      <w:r w:rsidRPr="75BB30A3" w:rsidR="58EBC03A">
        <w:rPr>
          <w:rFonts w:ascii="Calibri" w:hAnsi="Calibri" w:eastAsia="Calibri" w:cs="Calibri"/>
          <w:sz w:val="24"/>
          <w:szCs w:val="24"/>
        </w:rPr>
        <w:t xml:space="preserve"> the restriction on livestreaming simply a</w:t>
      </w:r>
      <w:r w:rsidRPr="75BB30A3" w:rsidR="24CD1077">
        <w:rPr>
          <w:rFonts w:ascii="Calibri" w:hAnsi="Calibri" w:eastAsia="Calibri" w:cs="Calibri"/>
          <w:sz w:val="24"/>
          <w:szCs w:val="24"/>
        </w:rPr>
        <w:t>n allowable</w:t>
      </w:r>
      <w:r w:rsidRPr="75BB30A3" w:rsidR="58EBC03A">
        <w:rPr>
          <w:rFonts w:ascii="Calibri" w:hAnsi="Calibri" w:eastAsia="Calibri" w:cs="Calibri"/>
          <w:sz w:val="24"/>
          <w:szCs w:val="24"/>
        </w:rPr>
        <w:t xml:space="preserve"> time, place, manner </w:t>
      </w:r>
      <w:r w:rsidRPr="75BB30A3" w:rsidR="65AEF136">
        <w:rPr>
          <w:rFonts w:ascii="Calibri" w:hAnsi="Calibri" w:eastAsia="Calibri" w:cs="Calibri"/>
          <w:sz w:val="24"/>
          <w:szCs w:val="24"/>
        </w:rPr>
        <w:t>restriction</w:t>
      </w:r>
      <w:r w:rsidRPr="75BB30A3" w:rsidR="58EBC03A">
        <w:rPr>
          <w:rFonts w:ascii="Calibri" w:hAnsi="Calibri" w:eastAsia="Calibri" w:cs="Calibri"/>
          <w:sz w:val="24"/>
          <w:szCs w:val="24"/>
        </w:rPr>
        <w:t>?</w:t>
      </w:r>
    </w:p>
    <w:p w:rsidR="39FCE77F" w:rsidP="75BB30A3" w:rsidRDefault="39FCE77F" w14:paraId="0287CA64" w14:textId="1BE4C2C1">
      <w:pPr>
        <w:pStyle w:val="ListParagraph"/>
        <w:numPr>
          <w:ilvl w:val="0"/>
          <w:numId w:val="16"/>
        </w:numPr>
        <w:bidi w:val="0"/>
        <w:spacing w:before="0" w:beforeAutospacing="off" w:after="200" w:afterAutospacing="off" w:line="276" w:lineRule="auto"/>
        <w:ind w:left="720" w:right="0" w:hanging="360"/>
        <w:jc w:val="left"/>
        <w:rPr>
          <w:rFonts w:ascii="Calibri" w:hAnsi="Calibri" w:eastAsia="Calibri" w:cs="Calibri"/>
          <w:sz w:val="24"/>
          <w:szCs w:val="24"/>
        </w:rPr>
      </w:pPr>
      <w:r w:rsidRPr="75BB30A3" w:rsidR="39FCE77F">
        <w:rPr>
          <w:rFonts w:ascii="Calibri" w:hAnsi="Calibri" w:eastAsia="Calibri" w:cs="Calibri"/>
          <w:sz w:val="24"/>
          <w:szCs w:val="24"/>
        </w:rPr>
        <w:t xml:space="preserve">Should the safety of government officials be considered when deciding what restrictions, if </w:t>
      </w:r>
      <w:r w:rsidRPr="75BB30A3" w:rsidR="024F5AAD">
        <w:rPr>
          <w:rFonts w:ascii="Calibri" w:hAnsi="Calibri" w:eastAsia="Calibri" w:cs="Calibri"/>
          <w:sz w:val="24"/>
          <w:szCs w:val="24"/>
        </w:rPr>
        <w:t>any,</w:t>
      </w:r>
      <w:r w:rsidRPr="75BB30A3" w:rsidR="39FCE77F">
        <w:rPr>
          <w:rFonts w:ascii="Calibri" w:hAnsi="Calibri" w:eastAsia="Calibri" w:cs="Calibri"/>
          <w:sz w:val="24"/>
          <w:szCs w:val="24"/>
        </w:rPr>
        <w:t xml:space="preserve"> to place on H.G.’s livestreaming? </w:t>
      </w:r>
    </w:p>
    <w:p w:rsidR="00BD6A20" w:rsidP="00BD6A20" w:rsidRDefault="00BD6A20" w14:paraId="44C86647" w14:textId="570889C2"/>
    <w:p w:rsidRPr="00B10316" w:rsidR="008E09CD" w:rsidP="00E775D5" w:rsidRDefault="008E09CD" w14:paraId="2ACC37D9" w14:textId="77777777">
      <w:pPr>
        <w:rPr>
          <w:rFonts w:ascii="Calibri" w:hAnsi="Calibri" w:cs="Calibri"/>
          <w:sz w:val="24"/>
          <w:szCs w:val="24"/>
          <w:highlight w:val="white"/>
        </w:rPr>
      </w:pPr>
    </w:p>
    <w:p w:rsidR="2AC0F8A8" w:rsidP="2AC0F8A8" w:rsidRDefault="2AC0F8A8" w14:paraId="18673E03" w14:textId="04617268">
      <w:pPr>
        <w:rPr>
          <w:rFonts w:ascii="Calibri" w:hAnsi="Calibri" w:cs="Calibri"/>
          <w:sz w:val="24"/>
          <w:szCs w:val="24"/>
          <w:highlight w:val="white"/>
        </w:rPr>
      </w:pPr>
    </w:p>
    <w:p w:rsidR="2AC0F8A8" w:rsidP="2AC0F8A8" w:rsidRDefault="2AC0F8A8" w14:paraId="2EC7A2D9" w14:textId="25528C20">
      <w:pPr>
        <w:rPr>
          <w:rFonts w:ascii="Calibri" w:hAnsi="Calibri" w:cs="Calibri"/>
          <w:sz w:val="24"/>
          <w:szCs w:val="24"/>
          <w:highlight w:val="white"/>
        </w:rPr>
      </w:pPr>
    </w:p>
    <w:sectPr w:rsidR="2AC0F8A8" w:rsidSect="00216AC9">
      <w:footerReference w:type="default" r:id="rId17"/>
      <w:pgSz w:w="12240" w:h="15840" w:orient="portrait"/>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SE" w:author="Strohl, Erica" w:date="2023-01-19T12:17:48" w:id="1746755894">
    <w:p w:rsidR="75BB30A3" w:rsidRDefault="75BB30A3" w14:paraId="01A31991" w14:textId="04513F49">
      <w:pPr>
        <w:pStyle w:val="CommentText"/>
      </w:pPr>
      <w:r w:rsidR="75BB30A3">
        <w:rPr/>
        <w:t>provide more details on type of investigation here or use parenthetical to describe facts.</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01A3199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1E75A6C" w16cex:dateUtc="2023-01-19T18:17:48.139Z"/>
</w16cex:commentsExtensible>
</file>

<file path=word/commentsIds.xml><?xml version="1.0" encoding="utf-8"?>
<w16cid:commentsIds xmlns:mc="http://schemas.openxmlformats.org/markup-compatibility/2006" xmlns:w16cid="http://schemas.microsoft.com/office/word/2016/wordml/cid" mc:Ignorable="w16cid">
  <w16cid:commentId w16cid:paraId="01A31991" w16cid:durableId="21E75A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84AA6" w:rsidRDefault="00684AA6" w14:paraId="132D8F55" w14:textId="77777777">
      <w:pPr>
        <w:spacing w:line="240" w:lineRule="auto"/>
      </w:pPr>
      <w:r>
        <w:separator/>
      </w:r>
    </w:p>
  </w:endnote>
  <w:endnote w:type="continuationSeparator" w:id="0">
    <w:p w:rsidR="00684AA6" w:rsidRDefault="00684AA6" w14:paraId="1B229950"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default"/>
  </w:font>
  <w:font w:name="Cambria">
    <w:panose1 w:val="02040503050406030204"/>
    <w:charset w:val="00"/>
    <w:family w:val="roman"/>
    <w:pitch w:val="variable"/>
    <w:sig w:usb0="E00006FF" w:usb1="420024FF" w:usb2="02000000" w:usb3="00000000" w:csb0="0000019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0869779"/>
      <w:docPartObj>
        <w:docPartGallery w:val="Page Numbers (Bottom of Page)"/>
        <w:docPartUnique/>
      </w:docPartObj>
    </w:sdtPr>
    <w:sdtEndPr>
      <w:rPr>
        <w:noProof/>
      </w:rPr>
    </w:sdtEndPr>
    <w:sdtContent>
      <w:p w:rsidR="00891BEB" w:rsidRDefault="00891BEB" w14:paraId="62A5F090" w14:textId="19ACCC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Pr="00623330" w:rsidR="004C74E5" w:rsidP="00623330" w:rsidRDefault="004C74E5" w14:paraId="0000005B" w14:textId="2CD78213">
    <w:pPr>
      <w:jc w:val="center"/>
      <w:rPr>
        <w:rFonts w:ascii="Times" w:hAnsi="Times" w:eastAsia="Times New Roman" w:cs="Time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84AA6" w:rsidRDefault="00684AA6" w14:paraId="0413D481" w14:textId="77777777">
      <w:pPr>
        <w:spacing w:line="240" w:lineRule="auto"/>
      </w:pPr>
      <w:r>
        <w:separator/>
      </w:r>
    </w:p>
  </w:footnote>
  <w:footnote w:type="continuationSeparator" w:id="0">
    <w:p w:rsidR="00684AA6" w:rsidRDefault="00684AA6" w14:paraId="3C8EB9EC" w14:textId="77777777">
      <w:pPr>
        <w:spacing w:line="240" w:lineRule="auto"/>
      </w:pPr>
      <w:r>
        <w:continuationSeparator/>
      </w:r>
    </w:p>
  </w:footnote>
</w:footnotes>
</file>

<file path=word/intelligence2.xml><?xml version="1.0" encoding="utf-8"?>
<int2:intelligence xmlns:int2="http://schemas.microsoft.com/office/intelligence/2020/intelligence">
  <int2:observations>
    <int2:textHash int2:hashCode="nyOne5T4Ml04nY" int2:id="P74lGgQu">
      <int2:state int2:type="LegacyProofing" int2:value="Rejected"/>
    </int2:textHash>
    <int2:bookmark int2:bookmarkName="_Int_pQ0ihCbB" int2:invalidationBookmarkName="" int2:hashCode="fUJ4qHWQD/1/Yh" int2:id="ASSgoRrB">
      <int2:state int2:type="AugLoop_Text_Critique" int2:value="Rejected"/>
    </int2:bookmark>
    <int2:bookmark int2:bookmarkName="_Int_Psrna6fk" int2:invalidationBookmarkName="" int2:hashCode="X+T/RLmgqiy6lO" int2:id="4mlfKOvj">
      <int2:state int2:type="AugLoop_Text_Critique" int2:value="Rejected"/>
    </int2:bookmark>
    <int2:bookmark int2:bookmarkName="_Int_39eJUqh5" int2:invalidationBookmarkName="" int2:hashCode="X+T/RLmgqiy6lO" int2:id="QcxiNjJf">
      <int2:state int2:type="AugLoop_Text_Critique" int2:value="Rejected"/>
    </int2:bookmark>
    <int2:bookmark int2:bookmarkName="_Int_llNYK15D" int2:invalidationBookmarkName="" int2:hashCode="K2WgwXHgk8/J2M" int2:id="kOxUBetn">
      <int2:state int2:type="AugLoop_Text_Critique" int2:value="Rejected"/>
    </int2:bookmark>
    <int2:bookmark int2:bookmarkName="_Int_jH2bH29m" int2:invalidationBookmarkName="" int2:hashCode="+AOyY4g2XjMYTV" int2:id="K2QSImFk">
      <int2:state int2:type="LegacyProofing" int2:value="Rejected"/>
    </int2:bookmark>
    <int2:bookmark int2:bookmarkName="_Int_NRfDjEPp" int2:invalidationBookmarkName="" int2:hashCode="2P050LvdLc8yLY" int2:id="rR9jnwfd">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8">
    <w:nsid w:val="51499dd8"/>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9466BD8"/>
    <w:multiLevelType w:val="multilevel"/>
    <w:tmpl w:val="0D06F68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F5F43BF"/>
    <w:multiLevelType w:val="hybridMultilevel"/>
    <w:tmpl w:val="ECA04090"/>
    <w:lvl w:ilvl="0" w:tplc="4C246C2A">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1F791989"/>
    <w:multiLevelType w:val="hybridMultilevel"/>
    <w:tmpl w:val="9C609986"/>
    <w:lvl w:ilvl="0" w:tplc="45040DD6">
      <w:start w:val="1"/>
      <w:numFmt w:val="decimal"/>
      <w:lvlText w:val="%1."/>
      <w:lvlJc w:val="left"/>
      <w:pPr>
        <w:ind w:left="720" w:hanging="360"/>
      </w:pPr>
      <w:rPr>
        <w:u w:val="none"/>
      </w:rPr>
    </w:lvl>
    <w:lvl w:ilvl="1" w:tplc="400ECE3E">
      <w:start w:val="1"/>
      <w:numFmt w:val="lowerLetter"/>
      <w:lvlText w:val="%2."/>
      <w:lvlJc w:val="left"/>
      <w:pPr>
        <w:ind w:left="1440" w:hanging="360"/>
      </w:pPr>
      <w:rPr>
        <w:u w:val="none"/>
      </w:rPr>
    </w:lvl>
    <w:lvl w:ilvl="2" w:tplc="B9AED4B6">
      <w:start w:val="1"/>
      <w:numFmt w:val="lowerRoman"/>
      <w:lvlText w:val="%3."/>
      <w:lvlJc w:val="right"/>
      <w:pPr>
        <w:ind w:left="2160" w:hanging="360"/>
      </w:pPr>
      <w:rPr>
        <w:u w:val="none"/>
      </w:rPr>
    </w:lvl>
    <w:lvl w:ilvl="3" w:tplc="FEC226C8">
      <w:start w:val="1"/>
      <w:numFmt w:val="decimal"/>
      <w:lvlText w:val="%4."/>
      <w:lvlJc w:val="left"/>
      <w:pPr>
        <w:ind w:left="2880" w:hanging="360"/>
      </w:pPr>
      <w:rPr>
        <w:u w:val="none"/>
      </w:rPr>
    </w:lvl>
    <w:lvl w:ilvl="4" w:tplc="3F54FE3A">
      <w:start w:val="1"/>
      <w:numFmt w:val="lowerLetter"/>
      <w:lvlText w:val="%5."/>
      <w:lvlJc w:val="left"/>
      <w:pPr>
        <w:ind w:left="3600" w:hanging="360"/>
      </w:pPr>
      <w:rPr>
        <w:u w:val="none"/>
      </w:rPr>
    </w:lvl>
    <w:lvl w:ilvl="5" w:tplc="BE08CFFE">
      <w:start w:val="1"/>
      <w:numFmt w:val="lowerRoman"/>
      <w:lvlText w:val="%6."/>
      <w:lvlJc w:val="right"/>
      <w:pPr>
        <w:ind w:left="4320" w:hanging="360"/>
      </w:pPr>
      <w:rPr>
        <w:u w:val="none"/>
      </w:rPr>
    </w:lvl>
    <w:lvl w:ilvl="6" w:tplc="C81A03AE">
      <w:start w:val="1"/>
      <w:numFmt w:val="decimal"/>
      <w:lvlText w:val="%7."/>
      <w:lvlJc w:val="left"/>
      <w:pPr>
        <w:ind w:left="5040" w:hanging="360"/>
      </w:pPr>
      <w:rPr>
        <w:u w:val="none"/>
      </w:rPr>
    </w:lvl>
    <w:lvl w:ilvl="7" w:tplc="82162812">
      <w:start w:val="1"/>
      <w:numFmt w:val="lowerLetter"/>
      <w:lvlText w:val="%8."/>
      <w:lvlJc w:val="left"/>
      <w:pPr>
        <w:ind w:left="5760" w:hanging="360"/>
      </w:pPr>
      <w:rPr>
        <w:u w:val="none"/>
      </w:rPr>
    </w:lvl>
    <w:lvl w:ilvl="8" w:tplc="9D38DA92">
      <w:start w:val="1"/>
      <w:numFmt w:val="lowerRoman"/>
      <w:lvlText w:val="%9."/>
      <w:lvlJc w:val="right"/>
      <w:pPr>
        <w:ind w:left="6480" w:hanging="360"/>
      </w:pPr>
      <w:rPr>
        <w:u w:val="none"/>
      </w:rPr>
    </w:lvl>
  </w:abstractNum>
  <w:abstractNum w:abstractNumId="3" w15:restartNumberingAfterBreak="0">
    <w:nsid w:val="21F612C0"/>
    <w:multiLevelType w:val="hybridMultilevel"/>
    <w:tmpl w:val="F53A4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F90371"/>
    <w:multiLevelType w:val="hybridMultilevel"/>
    <w:tmpl w:val="87C058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43C3B07"/>
    <w:multiLevelType w:val="hybridMultilevel"/>
    <w:tmpl w:val="9CA289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B5778"/>
    <w:multiLevelType w:val="hybridMultilevel"/>
    <w:tmpl w:val="4248250E"/>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2E1C18DC"/>
    <w:multiLevelType w:val="hybridMultilevel"/>
    <w:tmpl w:val="4FF2916E"/>
    <w:lvl w:ilvl="0" w:tplc="59EE6ED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4891D43"/>
    <w:multiLevelType w:val="hybridMultilevel"/>
    <w:tmpl w:val="1F06A5AC"/>
    <w:lvl w:ilvl="0" w:tplc="E064E85E">
      <w:start w:val="1"/>
      <w:numFmt w:val="decimal"/>
      <w:lvlText w:val="%1)"/>
      <w:lvlJc w:val="left"/>
      <w:pPr>
        <w:ind w:left="720" w:hanging="360"/>
      </w:pPr>
      <w:rPr>
        <w:rFonts w:hint="default" w:eastAsia="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495D59"/>
    <w:multiLevelType w:val="hybridMultilevel"/>
    <w:tmpl w:val="BC8257E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6026E45"/>
    <w:multiLevelType w:val="hybridMultilevel"/>
    <w:tmpl w:val="B3CAC1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B62F14"/>
    <w:multiLevelType w:val="hybridMultilevel"/>
    <w:tmpl w:val="2A5EB774"/>
    <w:lvl w:ilvl="0" w:tplc="5920BA0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86D1838"/>
    <w:multiLevelType w:val="hybridMultilevel"/>
    <w:tmpl w:val="C426911A"/>
    <w:lvl w:ilvl="0" w:tplc="068C750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5A1F1DC5"/>
    <w:multiLevelType w:val="hybridMultilevel"/>
    <w:tmpl w:val="8F6236BA"/>
    <w:lvl w:ilvl="0" w:tplc="0592087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0932650"/>
    <w:multiLevelType w:val="hybridMultilevel"/>
    <w:tmpl w:val="365CF8B6"/>
    <w:lvl w:ilvl="0" w:tplc="78EEAF5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A72563A"/>
    <w:multiLevelType w:val="hybridMultilevel"/>
    <w:tmpl w:val="6F9ADB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E656809"/>
    <w:multiLevelType w:val="hybridMultilevel"/>
    <w:tmpl w:val="8F6236BA"/>
    <w:lvl w:ilvl="0" w:tplc="0592087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43029D"/>
    <w:multiLevelType w:val="multilevel"/>
    <w:tmpl w:val="DFCC29D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9">
    <w:abstractNumId w:val="18"/>
  </w:num>
  <w:num w:numId="1" w16cid:durableId="1897625987">
    <w:abstractNumId w:val="17"/>
  </w:num>
  <w:num w:numId="2" w16cid:durableId="1777019885">
    <w:abstractNumId w:val="2"/>
  </w:num>
  <w:num w:numId="3" w16cid:durableId="1691254179">
    <w:abstractNumId w:val="0"/>
  </w:num>
  <w:num w:numId="4" w16cid:durableId="675690195">
    <w:abstractNumId w:val="6"/>
  </w:num>
  <w:num w:numId="5" w16cid:durableId="630474199">
    <w:abstractNumId w:val="13"/>
  </w:num>
  <w:num w:numId="6" w16cid:durableId="960495740">
    <w:abstractNumId w:val="16"/>
  </w:num>
  <w:num w:numId="7" w16cid:durableId="118837755">
    <w:abstractNumId w:val="7"/>
  </w:num>
  <w:num w:numId="8" w16cid:durableId="1431317641">
    <w:abstractNumId w:val="14"/>
  </w:num>
  <w:num w:numId="9" w16cid:durableId="879826414">
    <w:abstractNumId w:val="12"/>
  </w:num>
  <w:num w:numId="10" w16cid:durableId="1888561478">
    <w:abstractNumId w:val="1"/>
  </w:num>
  <w:num w:numId="11" w16cid:durableId="1093479922">
    <w:abstractNumId w:val="11"/>
  </w:num>
  <w:num w:numId="12" w16cid:durableId="1724871342">
    <w:abstractNumId w:val="3"/>
  </w:num>
  <w:num w:numId="13" w16cid:durableId="688530156">
    <w:abstractNumId w:val="5"/>
  </w:num>
  <w:num w:numId="14" w16cid:durableId="2051104493">
    <w:abstractNumId w:val="10"/>
  </w:num>
  <w:num w:numId="15" w16cid:durableId="496112262">
    <w:abstractNumId w:val="9"/>
  </w:num>
  <w:num w:numId="16" w16cid:durableId="1389500089">
    <w:abstractNumId w:val="4"/>
  </w:num>
  <w:num w:numId="17" w16cid:durableId="1075319584">
    <w:abstractNumId w:val="8"/>
  </w:num>
  <w:num w:numId="18" w16cid:durableId="692613266">
    <w:abstractNumId w:val="15"/>
  </w:num>
</w:numbering>
</file>

<file path=word/people.xml><?xml version="1.0" encoding="utf-8"?>
<w15:people xmlns:mc="http://schemas.openxmlformats.org/markup-compatibility/2006" xmlns:w15="http://schemas.microsoft.com/office/word/2012/wordml" mc:Ignorable="w15">
  <w15:person w15:author="Strohl, Erica">
    <w15:presenceInfo w15:providerId="AD" w15:userId="S::erica.strohl@mitchellhamline.edu::9f4a894c-6557-462f-9cdc-42950c2a4a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B10"/>
    <w:rsid w:val="00003AD4"/>
    <w:rsid w:val="0001295B"/>
    <w:rsid w:val="00024046"/>
    <w:rsid w:val="0002FE52"/>
    <w:rsid w:val="00031AA4"/>
    <w:rsid w:val="00047E3E"/>
    <w:rsid w:val="00047E97"/>
    <w:rsid w:val="0005771E"/>
    <w:rsid w:val="00067A59"/>
    <w:rsid w:val="00074B2F"/>
    <w:rsid w:val="0007E694"/>
    <w:rsid w:val="000B3877"/>
    <w:rsid w:val="000D2258"/>
    <w:rsid w:val="000D2FB8"/>
    <w:rsid w:val="000EFFBF"/>
    <w:rsid w:val="000F4567"/>
    <w:rsid w:val="000F6F06"/>
    <w:rsid w:val="0011376C"/>
    <w:rsid w:val="00116177"/>
    <w:rsid w:val="0012381D"/>
    <w:rsid w:val="00151D00"/>
    <w:rsid w:val="001531C5"/>
    <w:rsid w:val="001611E3"/>
    <w:rsid w:val="001744DF"/>
    <w:rsid w:val="00182F41"/>
    <w:rsid w:val="00184201"/>
    <w:rsid w:val="00185C78"/>
    <w:rsid w:val="00190A44"/>
    <w:rsid w:val="001A3839"/>
    <w:rsid w:val="001B065F"/>
    <w:rsid w:val="001C5E0A"/>
    <w:rsid w:val="001D3124"/>
    <w:rsid w:val="001E6097"/>
    <w:rsid w:val="00207D98"/>
    <w:rsid w:val="00216AC9"/>
    <w:rsid w:val="002256B5"/>
    <w:rsid w:val="00264B7A"/>
    <w:rsid w:val="00274B82"/>
    <w:rsid w:val="002759CC"/>
    <w:rsid w:val="00285D94"/>
    <w:rsid w:val="00287E32"/>
    <w:rsid w:val="00295D9B"/>
    <w:rsid w:val="002A4244"/>
    <w:rsid w:val="002A48FB"/>
    <w:rsid w:val="002A7B6C"/>
    <w:rsid w:val="002C148E"/>
    <w:rsid w:val="002D58CC"/>
    <w:rsid w:val="002E31C1"/>
    <w:rsid w:val="002E3E89"/>
    <w:rsid w:val="00300141"/>
    <w:rsid w:val="0030056E"/>
    <w:rsid w:val="00301F91"/>
    <w:rsid w:val="00317692"/>
    <w:rsid w:val="00330F93"/>
    <w:rsid w:val="003315C0"/>
    <w:rsid w:val="003474F3"/>
    <w:rsid w:val="00364EF1"/>
    <w:rsid w:val="00365023"/>
    <w:rsid w:val="00365AD6"/>
    <w:rsid w:val="00372B10"/>
    <w:rsid w:val="00372BBA"/>
    <w:rsid w:val="003802C4"/>
    <w:rsid w:val="003871A1"/>
    <w:rsid w:val="0039A5F5"/>
    <w:rsid w:val="003A7E32"/>
    <w:rsid w:val="003B0867"/>
    <w:rsid w:val="003C5C64"/>
    <w:rsid w:val="003E1DCA"/>
    <w:rsid w:val="003F7C25"/>
    <w:rsid w:val="00404967"/>
    <w:rsid w:val="00405D8E"/>
    <w:rsid w:val="004165A5"/>
    <w:rsid w:val="004473C7"/>
    <w:rsid w:val="00456B6E"/>
    <w:rsid w:val="0047043A"/>
    <w:rsid w:val="00473798"/>
    <w:rsid w:val="00481721"/>
    <w:rsid w:val="00482F88"/>
    <w:rsid w:val="0048442B"/>
    <w:rsid w:val="004BB0E5"/>
    <w:rsid w:val="004C2181"/>
    <w:rsid w:val="004C38D9"/>
    <w:rsid w:val="004C495A"/>
    <w:rsid w:val="004C74E5"/>
    <w:rsid w:val="004C7D5C"/>
    <w:rsid w:val="004D4879"/>
    <w:rsid w:val="004D7336"/>
    <w:rsid w:val="004E0660"/>
    <w:rsid w:val="004E47E5"/>
    <w:rsid w:val="004F236F"/>
    <w:rsid w:val="005260B3"/>
    <w:rsid w:val="0053761B"/>
    <w:rsid w:val="0054406E"/>
    <w:rsid w:val="0054471E"/>
    <w:rsid w:val="00546D1A"/>
    <w:rsid w:val="0054715B"/>
    <w:rsid w:val="00560F24"/>
    <w:rsid w:val="00565159"/>
    <w:rsid w:val="00565C89"/>
    <w:rsid w:val="00569E7B"/>
    <w:rsid w:val="005706CF"/>
    <w:rsid w:val="00585A9B"/>
    <w:rsid w:val="00595E12"/>
    <w:rsid w:val="005C1250"/>
    <w:rsid w:val="005C24E4"/>
    <w:rsid w:val="005C4FAE"/>
    <w:rsid w:val="005D3506"/>
    <w:rsid w:val="00611EB1"/>
    <w:rsid w:val="00612EDB"/>
    <w:rsid w:val="00615AC8"/>
    <w:rsid w:val="00617C52"/>
    <w:rsid w:val="0061F34A"/>
    <w:rsid w:val="00623330"/>
    <w:rsid w:val="006277E5"/>
    <w:rsid w:val="0064684C"/>
    <w:rsid w:val="006686D1"/>
    <w:rsid w:val="00671C66"/>
    <w:rsid w:val="00673617"/>
    <w:rsid w:val="00673808"/>
    <w:rsid w:val="0067CB4D"/>
    <w:rsid w:val="00684AA6"/>
    <w:rsid w:val="006975C4"/>
    <w:rsid w:val="006A0054"/>
    <w:rsid w:val="006B43AF"/>
    <w:rsid w:val="006B5E21"/>
    <w:rsid w:val="006D04A4"/>
    <w:rsid w:val="006E3D9E"/>
    <w:rsid w:val="006F2DE0"/>
    <w:rsid w:val="006F34FF"/>
    <w:rsid w:val="006F50BC"/>
    <w:rsid w:val="006F7F9C"/>
    <w:rsid w:val="00700220"/>
    <w:rsid w:val="00701011"/>
    <w:rsid w:val="00712D6A"/>
    <w:rsid w:val="00721A44"/>
    <w:rsid w:val="00727307"/>
    <w:rsid w:val="00767027"/>
    <w:rsid w:val="007803F8"/>
    <w:rsid w:val="00781605"/>
    <w:rsid w:val="007862CB"/>
    <w:rsid w:val="007E3770"/>
    <w:rsid w:val="00802DBE"/>
    <w:rsid w:val="00803D74"/>
    <w:rsid w:val="008135FC"/>
    <w:rsid w:val="00820420"/>
    <w:rsid w:val="00823183"/>
    <w:rsid w:val="008511BD"/>
    <w:rsid w:val="00863249"/>
    <w:rsid w:val="00866B1F"/>
    <w:rsid w:val="00867B01"/>
    <w:rsid w:val="008801AB"/>
    <w:rsid w:val="0088E94E"/>
    <w:rsid w:val="00891BEB"/>
    <w:rsid w:val="008953FB"/>
    <w:rsid w:val="008A4BB3"/>
    <w:rsid w:val="008A6F41"/>
    <w:rsid w:val="008B144C"/>
    <w:rsid w:val="008B2280"/>
    <w:rsid w:val="008B6680"/>
    <w:rsid w:val="008C6C56"/>
    <w:rsid w:val="008E09CD"/>
    <w:rsid w:val="008E7E18"/>
    <w:rsid w:val="008F2E11"/>
    <w:rsid w:val="00900DFF"/>
    <w:rsid w:val="00903F05"/>
    <w:rsid w:val="009126CF"/>
    <w:rsid w:val="00930ED7"/>
    <w:rsid w:val="00931657"/>
    <w:rsid w:val="009527B9"/>
    <w:rsid w:val="00956A8D"/>
    <w:rsid w:val="00963F02"/>
    <w:rsid w:val="009641F0"/>
    <w:rsid w:val="0098606C"/>
    <w:rsid w:val="0099711F"/>
    <w:rsid w:val="009B11C5"/>
    <w:rsid w:val="009B3FE8"/>
    <w:rsid w:val="009D202D"/>
    <w:rsid w:val="009F1210"/>
    <w:rsid w:val="009F43EA"/>
    <w:rsid w:val="00A043C0"/>
    <w:rsid w:val="00A12C64"/>
    <w:rsid w:val="00A21237"/>
    <w:rsid w:val="00A2364A"/>
    <w:rsid w:val="00A24F81"/>
    <w:rsid w:val="00A343FE"/>
    <w:rsid w:val="00A547A5"/>
    <w:rsid w:val="00A6329E"/>
    <w:rsid w:val="00A70C24"/>
    <w:rsid w:val="00A71D7E"/>
    <w:rsid w:val="00A86186"/>
    <w:rsid w:val="00AA4B4D"/>
    <w:rsid w:val="00AB45F6"/>
    <w:rsid w:val="00AB4B4B"/>
    <w:rsid w:val="00AB4FDD"/>
    <w:rsid w:val="00AC4F6C"/>
    <w:rsid w:val="00AC562E"/>
    <w:rsid w:val="00AC608D"/>
    <w:rsid w:val="00AD1ABF"/>
    <w:rsid w:val="00AD78DD"/>
    <w:rsid w:val="00AE21DC"/>
    <w:rsid w:val="00AE3DC0"/>
    <w:rsid w:val="00AE568C"/>
    <w:rsid w:val="00AF3AF2"/>
    <w:rsid w:val="00AF4964"/>
    <w:rsid w:val="00AF5E83"/>
    <w:rsid w:val="00AFC84B"/>
    <w:rsid w:val="00B02D34"/>
    <w:rsid w:val="00B10316"/>
    <w:rsid w:val="00B14BC6"/>
    <w:rsid w:val="00B16E3D"/>
    <w:rsid w:val="00B17F30"/>
    <w:rsid w:val="00B4141D"/>
    <w:rsid w:val="00B5094F"/>
    <w:rsid w:val="00B51AB6"/>
    <w:rsid w:val="00B708EA"/>
    <w:rsid w:val="00B71E64"/>
    <w:rsid w:val="00B81CE9"/>
    <w:rsid w:val="00B82B7A"/>
    <w:rsid w:val="00B92C40"/>
    <w:rsid w:val="00B9750D"/>
    <w:rsid w:val="00BA1D02"/>
    <w:rsid w:val="00BA3C94"/>
    <w:rsid w:val="00BB507F"/>
    <w:rsid w:val="00BC00FB"/>
    <w:rsid w:val="00BD5F68"/>
    <w:rsid w:val="00BD6A20"/>
    <w:rsid w:val="00C02B76"/>
    <w:rsid w:val="00C040E8"/>
    <w:rsid w:val="00C07547"/>
    <w:rsid w:val="00C6562D"/>
    <w:rsid w:val="00C65D97"/>
    <w:rsid w:val="00C711F2"/>
    <w:rsid w:val="00C74B04"/>
    <w:rsid w:val="00C756D3"/>
    <w:rsid w:val="00CA4D06"/>
    <w:rsid w:val="00CB58A8"/>
    <w:rsid w:val="00CBC4A6"/>
    <w:rsid w:val="00CC5BF9"/>
    <w:rsid w:val="00CC6C62"/>
    <w:rsid w:val="00CF759D"/>
    <w:rsid w:val="00CF7DD8"/>
    <w:rsid w:val="00D0668C"/>
    <w:rsid w:val="00D26B80"/>
    <w:rsid w:val="00D27CEE"/>
    <w:rsid w:val="00D35BC6"/>
    <w:rsid w:val="00D51F0A"/>
    <w:rsid w:val="00D52C37"/>
    <w:rsid w:val="00D552EC"/>
    <w:rsid w:val="00D72DE7"/>
    <w:rsid w:val="00D73513"/>
    <w:rsid w:val="00D76A50"/>
    <w:rsid w:val="00D7763D"/>
    <w:rsid w:val="00D80EEB"/>
    <w:rsid w:val="00D83069"/>
    <w:rsid w:val="00D87203"/>
    <w:rsid w:val="00D974F5"/>
    <w:rsid w:val="00DA52B5"/>
    <w:rsid w:val="00DB2427"/>
    <w:rsid w:val="00DC0230"/>
    <w:rsid w:val="00DC0795"/>
    <w:rsid w:val="00DC7305"/>
    <w:rsid w:val="00DD5DBA"/>
    <w:rsid w:val="00DE3ECF"/>
    <w:rsid w:val="00DF14A4"/>
    <w:rsid w:val="00DF39AF"/>
    <w:rsid w:val="00E01CA3"/>
    <w:rsid w:val="00E05B61"/>
    <w:rsid w:val="00E16FDA"/>
    <w:rsid w:val="00E21D58"/>
    <w:rsid w:val="00E22E35"/>
    <w:rsid w:val="00E3327B"/>
    <w:rsid w:val="00E402D9"/>
    <w:rsid w:val="00E42CB4"/>
    <w:rsid w:val="00E476AD"/>
    <w:rsid w:val="00E51B07"/>
    <w:rsid w:val="00E60339"/>
    <w:rsid w:val="00E62FED"/>
    <w:rsid w:val="00E71FAB"/>
    <w:rsid w:val="00E73611"/>
    <w:rsid w:val="00E775D5"/>
    <w:rsid w:val="00E7A7B0"/>
    <w:rsid w:val="00E92CC4"/>
    <w:rsid w:val="00EA0CD9"/>
    <w:rsid w:val="00EA11B7"/>
    <w:rsid w:val="00EC0E17"/>
    <w:rsid w:val="00EC3BF4"/>
    <w:rsid w:val="00EE04C1"/>
    <w:rsid w:val="00EE3375"/>
    <w:rsid w:val="00EF137E"/>
    <w:rsid w:val="00EF6F0B"/>
    <w:rsid w:val="00F137B9"/>
    <w:rsid w:val="00F15CC6"/>
    <w:rsid w:val="00F27D75"/>
    <w:rsid w:val="00F34AE7"/>
    <w:rsid w:val="00F35268"/>
    <w:rsid w:val="00F37D0E"/>
    <w:rsid w:val="00F44BA0"/>
    <w:rsid w:val="00F5225D"/>
    <w:rsid w:val="00F540CA"/>
    <w:rsid w:val="00F61320"/>
    <w:rsid w:val="00F76AB9"/>
    <w:rsid w:val="00F8008D"/>
    <w:rsid w:val="00FA1952"/>
    <w:rsid w:val="00FB0371"/>
    <w:rsid w:val="00FB3B4A"/>
    <w:rsid w:val="00FE1552"/>
    <w:rsid w:val="00FE3135"/>
    <w:rsid w:val="00FF1B52"/>
    <w:rsid w:val="010401D3"/>
    <w:rsid w:val="01099179"/>
    <w:rsid w:val="010F6360"/>
    <w:rsid w:val="010FAD74"/>
    <w:rsid w:val="01155236"/>
    <w:rsid w:val="011A2326"/>
    <w:rsid w:val="011F3746"/>
    <w:rsid w:val="01226672"/>
    <w:rsid w:val="0139A477"/>
    <w:rsid w:val="014539D8"/>
    <w:rsid w:val="014D43BD"/>
    <w:rsid w:val="015A2862"/>
    <w:rsid w:val="01635A01"/>
    <w:rsid w:val="017E8FD3"/>
    <w:rsid w:val="017FD733"/>
    <w:rsid w:val="0182304B"/>
    <w:rsid w:val="0183EF1B"/>
    <w:rsid w:val="018488B4"/>
    <w:rsid w:val="018AB6D1"/>
    <w:rsid w:val="019D47D6"/>
    <w:rsid w:val="01A352BB"/>
    <w:rsid w:val="01A81639"/>
    <w:rsid w:val="01B6DF72"/>
    <w:rsid w:val="01C4EE4E"/>
    <w:rsid w:val="01E6476E"/>
    <w:rsid w:val="01EB0EE6"/>
    <w:rsid w:val="01F2D356"/>
    <w:rsid w:val="01F5A4AB"/>
    <w:rsid w:val="01F80C28"/>
    <w:rsid w:val="0201352E"/>
    <w:rsid w:val="020DBF48"/>
    <w:rsid w:val="02238C3E"/>
    <w:rsid w:val="0230FDD7"/>
    <w:rsid w:val="023825C5"/>
    <w:rsid w:val="0241D1CD"/>
    <w:rsid w:val="02426B7F"/>
    <w:rsid w:val="024EC4C0"/>
    <w:rsid w:val="024F5AAD"/>
    <w:rsid w:val="026E6CE2"/>
    <w:rsid w:val="02785734"/>
    <w:rsid w:val="0299A76F"/>
    <w:rsid w:val="02A2F248"/>
    <w:rsid w:val="02B33D00"/>
    <w:rsid w:val="02BC0F12"/>
    <w:rsid w:val="02C8E933"/>
    <w:rsid w:val="02D1018A"/>
    <w:rsid w:val="02D77EC8"/>
    <w:rsid w:val="02DEA934"/>
    <w:rsid w:val="02E484A0"/>
    <w:rsid w:val="02F9F8EF"/>
    <w:rsid w:val="0319536C"/>
    <w:rsid w:val="031F803F"/>
    <w:rsid w:val="03250AF5"/>
    <w:rsid w:val="03342009"/>
    <w:rsid w:val="03358B67"/>
    <w:rsid w:val="033CD6DD"/>
    <w:rsid w:val="0350FB1D"/>
    <w:rsid w:val="036B510A"/>
    <w:rsid w:val="0376A872"/>
    <w:rsid w:val="0382FC60"/>
    <w:rsid w:val="03969F10"/>
    <w:rsid w:val="0398EAE2"/>
    <w:rsid w:val="039D8C6E"/>
    <w:rsid w:val="03B6D221"/>
    <w:rsid w:val="03C708B3"/>
    <w:rsid w:val="03D66107"/>
    <w:rsid w:val="03D9BA0B"/>
    <w:rsid w:val="03F6142E"/>
    <w:rsid w:val="03FB9E22"/>
    <w:rsid w:val="04076491"/>
    <w:rsid w:val="04117232"/>
    <w:rsid w:val="0416D9FB"/>
    <w:rsid w:val="041967FC"/>
    <w:rsid w:val="0420B4CB"/>
    <w:rsid w:val="0445F798"/>
    <w:rsid w:val="044B6AF4"/>
    <w:rsid w:val="046B3A65"/>
    <w:rsid w:val="046F24C2"/>
    <w:rsid w:val="047CC92C"/>
    <w:rsid w:val="0485B1D6"/>
    <w:rsid w:val="048961DB"/>
    <w:rsid w:val="048F5A31"/>
    <w:rsid w:val="04944839"/>
    <w:rsid w:val="04D3CFD3"/>
    <w:rsid w:val="04D67BD3"/>
    <w:rsid w:val="04E7B706"/>
    <w:rsid w:val="04E93214"/>
    <w:rsid w:val="04F64C9B"/>
    <w:rsid w:val="04FB16DE"/>
    <w:rsid w:val="04FD7804"/>
    <w:rsid w:val="050E0C9B"/>
    <w:rsid w:val="0534A518"/>
    <w:rsid w:val="0545C444"/>
    <w:rsid w:val="05490004"/>
    <w:rsid w:val="055244C3"/>
    <w:rsid w:val="05546FF5"/>
    <w:rsid w:val="0560B20E"/>
    <w:rsid w:val="05696931"/>
    <w:rsid w:val="056FC8F0"/>
    <w:rsid w:val="057CB43C"/>
    <w:rsid w:val="058F6A65"/>
    <w:rsid w:val="05984301"/>
    <w:rsid w:val="0598A7B4"/>
    <w:rsid w:val="05A3AABE"/>
    <w:rsid w:val="05A892C2"/>
    <w:rsid w:val="05C643AE"/>
    <w:rsid w:val="05C88720"/>
    <w:rsid w:val="05C99123"/>
    <w:rsid w:val="05D27FAE"/>
    <w:rsid w:val="05D6B440"/>
    <w:rsid w:val="05D73A06"/>
    <w:rsid w:val="05D7746D"/>
    <w:rsid w:val="05E9F249"/>
    <w:rsid w:val="05F0EC6D"/>
    <w:rsid w:val="05F887DE"/>
    <w:rsid w:val="05F97CE3"/>
    <w:rsid w:val="05FE6FDB"/>
    <w:rsid w:val="0607C35D"/>
    <w:rsid w:val="06164985"/>
    <w:rsid w:val="06204A1C"/>
    <w:rsid w:val="062AE564"/>
    <w:rsid w:val="062DA8A6"/>
    <w:rsid w:val="064832C5"/>
    <w:rsid w:val="0648FBA6"/>
    <w:rsid w:val="0658DBD6"/>
    <w:rsid w:val="066398DC"/>
    <w:rsid w:val="0664C56B"/>
    <w:rsid w:val="066994B6"/>
    <w:rsid w:val="066E1BE8"/>
    <w:rsid w:val="06754B85"/>
    <w:rsid w:val="068847FD"/>
    <w:rsid w:val="06955BFB"/>
    <w:rsid w:val="0695F0D2"/>
    <w:rsid w:val="069B24DC"/>
    <w:rsid w:val="06A68797"/>
    <w:rsid w:val="06B1124C"/>
    <w:rsid w:val="06BA7870"/>
    <w:rsid w:val="06C2E3BC"/>
    <w:rsid w:val="06C62EF3"/>
    <w:rsid w:val="06CBCC66"/>
    <w:rsid w:val="06CC2F15"/>
    <w:rsid w:val="06D2582B"/>
    <w:rsid w:val="06F549A6"/>
    <w:rsid w:val="07156CEB"/>
    <w:rsid w:val="072FC157"/>
    <w:rsid w:val="0732DA3D"/>
    <w:rsid w:val="073809F3"/>
    <w:rsid w:val="073E63E2"/>
    <w:rsid w:val="0741EFB7"/>
    <w:rsid w:val="075ED83F"/>
    <w:rsid w:val="076023F2"/>
    <w:rsid w:val="076EE2A1"/>
    <w:rsid w:val="07816C8C"/>
    <w:rsid w:val="07899AE4"/>
    <w:rsid w:val="079093E7"/>
    <w:rsid w:val="07A211D9"/>
    <w:rsid w:val="07BB6C0C"/>
    <w:rsid w:val="07C754A6"/>
    <w:rsid w:val="07D81616"/>
    <w:rsid w:val="07D9C961"/>
    <w:rsid w:val="07E421A4"/>
    <w:rsid w:val="07E9C341"/>
    <w:rsid w:val="07F64B61"/>
    <w:rsid w:val="0805BFD0"/>
    <w:rsid w:val="08061EC5"/>
    <w:rsid w:val="0807B21C"/>
    <w:rsid w:val="0827B48D"/>
    <w:rsid w:val="083E62D1"/>
    <w:rsid w:val="0840D0FB"/>
    <w:rsid w:val="08422729"/>
    <w:rsid w:val="084257F8"/>
    <w:rsid w:val="0853DF5E"/>
    <w:rsid w:val="085D7AA6"/>
    <w:rsid w:val="08747CC9"/>
    <w:rsid w:val="0879859D"/>
    <w:rsid w:val="08866140"/>
    <w:rsid w:val="088788A0"/>
    <w:rsid w:val="08933F56"/>
    <w:rsid w:val="08A77F3E"/>
    <w:rsid w:val="08B73CA9"/>
    <w:rsid w:val="08C3418D"/>
    <w:rsid w:val="08E43A2B"/>
    <w:rsid w:val="08E9794E"/>
    <w:rsid w:val="08F125FE"/>
    <w:rsid w:val="08F15BF3"/>
    <w:rsid w:val="09106D56"/>
    <w:rsid w:val="0910D113"/>
    <w:rsid w:val="0920FB93"/>
    <w:rsid w:val="0939A1A8"/>
    <w:rsid w:val="093B0E01"/>
    <w:rsid w:val="094F65F2"/>
    <w:rsid w:val="095CD2FE"/>
    <w:rsid w:val="096E8CB0"/>
    <w:rsid w:val="097FE9D0"/>
    <w:rsid w:val="0986B543"/>
    <w:rsid w:val="0988032D"/>
    <w:rsid w:val="098958F5"/>
    <w:rsid w:val="098AC002"/>
    <w:rsid w:val="09925C75"/>
    <w:rsid w:val="0999E644"/>
    <w:rsid w:val="099D0750"/>
    <w:rsid w:val="09B61355"/>
    <w:rsid w:val="09D17F5E"/>
    <w:rsid w:val="09E62279"/>
    <w:rsid w:val="09EF5F13"/>
    <w:rsid w:val="09F7EF16"/>
    <w:rsid w:val="09FD4705"/>
    <w:rsid w:val="09FF1CAB"/>
    <w:rsid w:val="0A0B3D69"/>
    <w:rsid w:val="0A19B6B4"/>
    <w:rsid w:val="0A24EC98"/>
    <w:rsid w:val="0A26CE3E"/>
    <w:rsid w:val="0A33BBA6"/>
    <w:rsid w:val="0A458546"/>
    <w:rsid w:val="0A48B807"/>
    <w:rsid w:val="0A4C5C4C"/>
    <w:rsid w:val="0A5375CE"/>
    <w:rsid w:val="0A5671A1"/>
    <w:rsid w:val="0A6DCDD6"/>
    <w:rsid w:val="0A840708"/>
    <w:rsid w:val="0A942434"/>
    <w:rsid w:val="0A9E68ED"/>
    <w:rsid w:val="0AA22869"/>
    <w:rsid w:val="0AA9F292"/>
    <w:rsid w:val="0AB09F76"/>
    <w:rsid w:val="0ACAB5C6"/>
    <w:rsid w:val="0ACE1CF6"/>
    <w:rsid w:val="0AD14EBC"/>
    <w:rsid w:val="0AD3A827"/>
    <w:rsid w:val="0ADB3480"/>
    <w:rsid w:val="0AE60660"/>
    <w:rsid w:val="0AEDED62"/>
    <w:rsid w:val="0AF263A4"/>
    <w:rsid w:val="0AFFDFD5"/>
    <w:rsid w:val="0B015852"/>
    <w:rsid w:val="0B219835"/>
    <w:rsid w:val="0B2DA908"/>
    <w:rsid w:val="0B3BB0B1"/>
    <w:rsid w:val="0B3BF52F"/>
    <w:rsid w:val="0B3FC966"/>
    <w:rsid w:val="0B534E0A"/>
    <w:rsid w:val="0B799AFB"/>
    <w:rsid w:val="0B8EFED1"/>
    <w:rsid w:val="0B944147"/>
    <w:rsid w:val="0B9E5D0C"/>
    <w:rsid w:val="0BA5DFD5"/>
    <w:rsid w:val="0BA8272E"/>
    <w:rsid w:val="0BAC6B9A"/>
    <w:rsid w:val="0BB294FD"/>
    <w:rsid w:val="0BB2F75F"/>
    <w:rsid w:val="0BC5FF2D"/>
    <w:rsid w:val="0BCEA03B"/>
    <w:rsid w:val="0BE6973E"/>
    <w:rsid w:val="0C130DEE"/>
    <w:rsid w:val="0C353520"/>
    <w:rsid w:val="0C36FA16"/>
    <w:rsid w:val="0C380E3F"/>
    <w:rsid w:val="0C4D403F"/>
    <w:rsid w:val="0C4E5463"/>
    <w:rsid w:val="0C5628E9"/>
    <w:rsid w:val="0C5CB4AE"/>
    <w:rsid w:val="0C8B7908"/>
    <w:rsid w:val="0C9348D9"/>
    <w:rsid w:val="0C94FE9B"/>
    <w:rsid w:val="0C98B141"/>
    <w:rsid w:val="0C9D23A9"/>
    <w:rsid w:val="0CBEC8EF"/>
    <w:rsid w:val="0CC55521"/>
    <w:rsid w:val="0CCA7760"/>
    <w:rsid w:val="0CCC3A88"/>
    <w:rsid w:val="0CE9E87B"/>
    <w:rsid w:val="0CED4F70"/>
    <w:rsid w:val="0CF39DCC"/>
    <w:rsid w:val="0CFCCFDF"/>
    <w:rsid w:val="0CFF0625"/>
    <w:rsid w:val="0D00EEB6"/>
    <w:rsid w:val="0D02D55F"/>
    <w:rsid w:val="0D0BC90F"/>
    <w:rsid w:val="0D1002C8"/>
    <w:rsid w:val="0D21A205"/>
    <w:rsid w:val="0D2B22BB"/>
    <w:rsid w:val="0D3797A1"/>
    <w:rsid w:val="0D475A45"/>
    <w:rsid w:val="0D4883FC"/>
    <w:rsid w:val="0D7DCFA2"/>
    <w:rsid w:val="0D80A7E4"/>
    <w:rsid w:val="0D854564"/>
    <w:rsid w:val="0D947271"/>
    <w:rsid w:val="0DA2A739"/>
    <w:rsid w:val="0DACFBC7"/>
    <w:rsid w:val="0DB4B131"/>
    <w:rsid w:val="0DB64CCD"/>
    <w:rsid w:val="0DBE6822"/>
    <w:rsid w:val="0DE235A4"/>
    <w:rsid w:val="0DE455DB"/>
    <w:rsid w:val="0DEE8DB9"/>
    <w:rsid w:val="0E0F33C9"/>
    <w:rsid w:val="0E13AA90"/>
    <w:rsid w:val="0E2501A0"/>
    <w:rsid w:val="0E274969"/>
    <w:rsid w:val="0E2924ED"/>
    <w:rsid w:val="0E2B0085"/>
    <w:rsid w:val="0E3AACDD"/>
    <w:rsid w:val="0E4D9E10"/>
    <w:rsid w:val="0E4FD105"/>
    <w:rsid w:val="0E6AF67F"/>
    <w:rsid w:val="0E780144"/>
    <w:rsid w:val="0E8314FD"/>
    <w:rsid w:val="0E95086B"/>
    <w:rsid w:val="0E9E7DF5"/>
    <w:rsid w:val="0EA73F61"/>
    <w:rsid w:val="0EB38D9D"/>
    <w:rsid w:val="0EC6F383"/>
    <w:rsid w:val="0EC7DA16"/>
    <w:rsid w:val="0ECB8288"/>
    <w:rsid w:val="0ED54AB4"/>
    <w:rsid w:val="0EE04801"/>
    <w:rsid w:val="0EEBAAD8"/>
    <w:rsid w:val="0EEC318B"/>
    <w:rsid w:val="0EF702A7"/>
    <w:rsid w:val="0F08F51A"/>
    <w:rsid w:val="0F0BDEDF"/>
    <w:rsid w:val="0F140BF0"/>
    <w:rsid w:val="0F15B9AF"/>
    <w:rsid w:val="0F20EE87"/>
    <w:rsid w:val="0F3AD7DF"/>
    <w:rsid w:val="0F3F529A"/>
    <w:rsid w:val="0F44E240"/>
    <w:rsid w:val="0F4A33C6"/>
    <w:rsid w:val="0F649567"/>
    <w:rsid w:val="0F66D437"/>
    <w:rsid w:val="0F6751CF"/>
    <w:rsid w:val="0F93BDF8"/>
    <w:rsid w:val="0F971CDD"/>
    <w:rsid w:val="0FA41337"/>
    <w:rsid w:val="0FA50462"/>
    <w:rsid w:val="0FA797DC"/>
    <w:rsid w:val="0FB9EC2D"/>
    <w:rsid w:val="0FBD0FB7"/>
    <w:rsid w:val="0FC9FF9E"/>
    <w:rsid w:val="0FCFE1C9"/>
    <w:rsid w:val="0FE80313"/>
    <w:rsid w:val="0FF2EF8E"/>
    <w:rsid w:val="10078AE7"/>
    <w:rsid w:val="1009BF4A"/>
    <w:rsid w:val="100AF2F4"/>
    <w:rsid w:val="10367E7E"/>
    <w:rsid w:val="103D979D"/>
    <w:rsid w:val="10433AD5"/>
    <w:rsid w:val="1049FA31"/>
    <w:rsid w:val="1066226D"/>
    <w:rsid w:val="106764AA"/>
    <w:rsid w:val="106C3549"/>
    <w:rsid w:val="1072BA3F"/>
    <w:rsid w:val="1073A945"/>
    <w:rsid w:val="10828DA3"/>
    <w:rsid w:val="10906A90"/>
    <w:rsid w:val="10C1B716"/>
    <w:rsid w:val="10C60D34"/>
    <w:rsid w:val="10C91C39"/>
    <w:rsid w:val="10CD8985"/>
    <w:rsid w:val="10E36F76"/>
    <w:rsid w:val="10F5F47B"/>
    <w:rsid w:val="1103F77E"/>
    <w:rsid w:val="112588E3"/>
    <w:rsid w:val="112C692E"/>
    <w:rsid w:val="1133AB87"/>
    <w:rsid w:val="11355F4C"/>
    <w:rsid w:val="113A3E8B"/>
    <w:rsid w:val="113D53E2"/>
    <w:rsid w:val="11618F9C"/>
    <w:rsid w:val="1166ECCD"/>
    <w:rsid w:val="118C4BE4"/>
    <w:rsid w:val="11909050"/>
    <w:rsid w:val="119951BC"/>
    <w:rsid w:val="119D6A71"/>
    <w:rsid w:val="119DCE58"/>
    <w:rsid w:val="11A7733D"/>
    <w:rsid w:val="11B4C48B"/>
    <w:rsid w:val="11BC916E"/>
    <w:rsid w:val="11C1FA1B"/>
    <w:rsid w:val="11C52149"/>
    <w:rsid w:val="11CBA17B"/>
    <w:rsid w:val="11CD6585"/>
    <w:rsid w:val="11D04102"/>
    <w:rsid w:val="11EA464D"/>
    <w:rsid w:val="11EA4E8A"/>
    <w:rsid w:val="11ED7CA3"/>
    <w:rsid w:val="11F64BA9"/>
    <w:rsid w:val="121CC094"/>
    <w:rsid w:val="121DA55C"/>
    <w:rsid w:val="12258ED9"/>
    <w:rsid w:val="122E7DD1"/>
    <w:rsid w:val="123164F5"/>
    <w:rsid w:val="1234CB1C"/>
    <w:rsid w:val="12377AC8"/>
    <w:rsid w:val="1238E29F"/>
    <w:rsid w:val="123F9790"/>
    <w:rsid w:val="124D0B0A"/>
    <w:rsid w:val="124D1081"/>
    <w:rsid w:val="1256A8BD"/>
    <w:rsid w:val="126B684F"/>
    <w:rsid w:val="1280CD0D"/>
    <w:rsid w:val="1281485F"/>
    <w:rsid w:val="1282FC33"/>
    <w:rsid w:val="1289BDF0"/>
    <w:rsid w:val="128E1C61"/>
    <w:rsid w:val="129B8DFA"/>
    <w:rsid w:val="12AF4FBB"/>
    <w:rsid w:val="12D0E1C6"/>
    <w:rsid w:val="12DD5CC0"/>
    <w:rsid w:val="12E9C399"/>
    <w:rsid w:val="12EA5F1A"/>
    <w:rsid w:val="12EC5758"/>
    <w:rsid w:val="130D826B"/>
    <w:rsid w:val="132837AF"/>
    <w:rsid w:val="1329ED45"/>
    <w:rsid w:val="132F84E2"/>
    <w:rsid w:val="13346367"/>
    <w:rsid w:val="13393B71"/>
    <w:rsid w:val="133A264B"/>
    <w:rsid w:val="1341D500"/>
    <w:rsid w:val="1364CC9A"/>
    <w:rsid w:val="1368798E"/>
    <w:rsid w:val="136935E6"/>
    <w:rsid w:val="136F1C42"/>
    <w:rsid w:val="137856AB"/>
    <w:rsid w:val="1384B292"/>
    <w:rsid w:val="1388E172"/>
    <w:rsid w:val="13A54153"/>
    <w:rsid w:val="13A657D8"/>
    <w:rsid w:val="13AA17E6"/>
    <w:rsid w:val="13AB19B7"/>
    <w:rsid w:val="13AF8AAA"/>
    <w:rsid w:val="13B81F8F"/>
    <w:rsid w:val="13BF91E7"/>
    <w:rsid w:val="13C15F3A"/>
    <w:rsid w:val="13D05C84"/>
    <w:rsid w:val="13D4DE59"/>
    <w:rsid w:val="13D6CBFF"/>
    <w:rsid w:val="13E28FB1"/>
    <w:rsid w:val="13E82EB3"/>
    <w:rsid w:val="14092656"/>
    <w:rsid w:val="14224EB3"/>
    <w:rsid w:val="142699DD"/>
    <w:rsid w:val="142CB4E5"/>
    <w:rsid w:val="142F28D4"/>
    <w:rsid w:val="142F663D"/>
    <w:rsid w:val="14364C84"/>
    <w:rsid w:val="1436E32D"/>
    <w:rsid w:val="14453F33"/>
    <w:rsid w:val="145032C8"/>
    <w:rsid w:val="14504854"/>
    <w:rsid w:val="1452FA35"/>
    <w:rsid w:val="1455C26E"/>
    <w:rsid w:val="14591B72"/>
    <w:rsid w:val="1471D3F1"/>
    <w:rsid w:val="1482876D"/>
    <w:rsid w:val="14ADF945"/>
    <w:rsid w:val="14B5EF84"/>
    <w:rsid w:val="14C558FF"/>
    <w:rsid w:val="14D6BF8D"/>
    <w:rsid w:val="14E27966"/>
    <w:rsid w:val="14FFF539"/>
    <w:rsid w:val="151A4F3B"/>
    <w:rsid w:val="15227A4E"/>
    <w:rsid w:val="154205D8"/>
    <w:rsid w:val="155CA427"/>
    <w:rsid w:val="1566704F"/>
    <w:rsid w:val="1568C09F"/>
    <w:rsid w:val="156D48DB"/>
    <w:rsid w:val="1575EFD5"/>
    <w:rsid w:val="1586BAEE"/>
    <w:rsid w:val="15936DD1"/>
    <w:rsid w:val="159764FA"/>
    <w:rsid w:val="159EF776"/>
    <w:rsid w:val="15AE77D4"/>
    <w:rsid w:val="15BCD4E6"/>
    <w:rsid w:val="15C56FAE"/>
    <w:rsid w:val="15CE4971"/>
    <w:rsid w:val="15DC7175"/>
    <w:rsid w:val="15E9EF29"/>
    <w:rsid w:val="15F1277B"/>
    <w:rsid w:val="161AC713"/>
    <w:rsid w:val="161F1617"/>
    <w:rsid w:val="161F20AF"/>
    <w:rsid w:val="16232B73"/>
    <w:rsid w:val="1631F3FE"/>
    <w:rsid w:val="1634CE4A"/>
    <w:rsid w:val="1643707A"/>
    <w:rsid w:val="164F4C79"/>
    <w:rsid w:val="1656DEF5"/>
    <w:rsid w:val="16583149"/>
    <w:rsid w:val="16631BEC"/>
    <w:rsid w:val="1676DCED"/>
    <w:rsid w:val="167B23C1"/>
    <w:rsid w:val="16839214"/>
    <w:rsid w:val="16842BC7"/>
    <w:rsid w:val="16860A86"/>
    <w:rsid w:val="168A3666"/>
    <w:rsid w:val="16913BB3"/>
    <w:rsid w:val="1692F9A3"/>
    <w:rsid w:val="16971745"/>
    <w:rsid w:val="16A15D74"/>
    <w:rsid w:val="16A1707E"/>
    <w:rsid w:val="16B6F927"/>
    <w:rsid w:val="16CACC9F"/>
    <w:rsid w:val="16CC37FD"/>
    <w:rsid w:val="16D51020"/>
    <w:rsid w:val="16DA1931"/>
    <w:rsid w:val="16E81C34"/>
    <w:rsid w:val="16F84276"/>
    <w:rsid w:val="1711AA1A"/>
    <w:rsid w:val="17217898"/>
    <w:rsid w:val="1731942F"/>
    <w:rsid w:val="1735D2AC"/>
    <w:rsid w:val="1737518E"/>
    <w:rsid w:val="173F3899"/>
    <w:rsid w:val="1747D4C9"/>
    <w:rsid w:val="174C152C"/>
    <w:rsid w:val="175BCE4D"/>
    <w:rsid w:val="175C49FC"/>
    <w:rsid w:val="176D44B5"/>
    <w:rsid w:val="17737185"/>
    <w:rsid w:val="177E24EF"/>
    <w:rsid w:val="1798C6D0"/>
    <w:rsid w:val="1799EDDA"/>
    <w:rsid w:val="17AD10A5"/>
    <w:rsid w:val="17B76B5A"/>
    <w:rsid w:val="17BBC178"/>
    <w:rsid w:val="17BF7A0F"/>
    <w:rsid w:val="17C793F5"/>
    <w:rsid w:val="17CAFE5F"/>
    <w:rsid w:val="17E2A2EB"/>
    <w:rsid w:val="18037FD4"/>
    <w:rsid w:val="18041266"/>
    <w:rsid w:val="1807327A"/>
    <w:rsid w:val="180BA4E2"/>
    <w:rsid w:val="18138BBB"/>
    <w:rsid w:val="1836457F"/>
    <w:rsid w:val="184E3B3A"/>
    <w:rsid w:val="184F8368"/>
    <w:rsid w:val="1874BB9D"/>
    <w:rsid w:val="18897755"/>
    <w:rsid w:val="188F0DE6"/>
    <w:rsid w:val="189C218E"/>
    <w:rsid w:val="18ACB032"/>
    <w:rsid w:val="18CE83D0"/>
    <w:rsid w:val="18D55071"/>
    <w:rsid w:val="18D95ABF"/>
    <w:rsid w:val="18DA0891"/>
    <w:rsid w:val="18E16682"/>
    <w:rsid w:val="18EF291D"/>
    <w:rsid w:val="18F23BD7"/>
    <w:rsid w:val="18F4659F"/>
    <w:rsid w:val="18F79EAE"/>
    <w:rsid w:val="190CD96E"/>
    <w:rsid w:val="19112872"/>
    <w:rsid w:val="1911330A"/>
    <w:rsid w:val="19133DF5"/>
    <w:rsid w:val="191A0684"/>
    <w:rsid w:val="191AE765"/>
    <w:rsid w:val="191FA84C"/>
    <w:rsid w:val="19526A3C"/>
    <w:rsid w:val="19592709"/>
    <w:rsid w:val="196112F6"/>
    <w:rsid w:val="196AE303"/>
    <w:rsid w:val="19728B36"/>
    <w:rsid w:val="197DD839"/>
    <w:rsid w:val="198C058D"/>
    <w:rsid w:val="199382D9"/>
    <w:rsid w:val="19A46093"/>
    <w:rsid w:val="19B9C2C0"/>
    <w:rsid w:val="19BBF867"/>
    <w:rsid w:val="19D11F86"/>
    <w:rsid w:val="19D6392D"/>
    <w:rsid w:val="19DA8F4B"/>
    <w:rsid w:val="19EB1604"/>
    <w:rsid w:val="19F15416"/>
    <w:rsid w:val="1A055C0C"/>
    <w:rsid w:val="1A078502"/>
    <w:rsid w:val="1A0CFF2E"/>
    <w:rsid w:val="1A111882"/>
    <w:rsid w:val="1A1F1A79"/>
    <w:rsid w:val="1A218262"/>
    <w:rsid w:val="1A3301AC"/>
    <w:rsid w:val="1A365B4F"/>
    <w:rsid w:val="1A4527FC"/>
    <w:rsid w:val="1A5A85B3"/>
    <w:rsid w:val="1A5F5710"/>
    <w:rsid w:val="1A5FFED2"/>
    <w:rsid w:val="1A6583E0"/>
    <w:rsid w:val="1A8C0035"/>
    <w:rsid w:val="1AB73F35"/>
    <w:rsid w:val="1AC14DE2"/>
    <w:rsid w:val="1AC4989E"/>
    <w:rsid w:val="1AD5D308"/>
    <w:rsid w:val="1ADD8DBD"/>
    <w:rsid w:val="1AF5922F"/>
    <w:rsid w:val="1AF87B87"/>
    <w:rsid w:val="1B129470"/>
    <w:rsid w:val="1B14B2E1"/>
    <w:rsid w:val="1B1FABFA"/>
    <w:rsid w:val="1B324FA4"/>
    <w:rsid w:val="1B3C2DFA"/>
    <w:rsid w:val="1B4195C3"/>
    <w:rsid w:val="1B543B25"/>
    <w:rsid w:val="1B6170C7"/>
    <w:rsid w:val="1B7358A2"/>
    <w:rsid w:val="1B929C8A"/>
    <w:rsid w:val="1BA410A5"/>
    <w:rsid w:val="1BA9D4AC"/>
    <w:rsid w:val="1BAF906A"/>
    <w:rsid w:val="1BB0027C"/>
    <w:rsid w:val="1BCD54A1"/>
    <w:rsid w:val="1BD4A3A6"/>
    <w:rsid w:val="1BD9A8FC"/>
    <w:rsid w:val="1BE0F7F0"/>
    <w:rsid w:val="1BE13B78"/>
    <w:rsid w:val="1BE6D5A5"/>
    <w:rsid w:val="1BE78422"/>
    <w:rsid w:val="1BF50605"/>
    <w:rsid w:val="1BFC3B33"/>
    <w:rsid w:val="1C055050"/>
    <w:rsid w:val="1C10E70B"/>
    <w:rsid w:val="1C364814"/>
    <w:rsid w:val="1C4831BC"/>
    <w:rsid w:val="1C532551"/>
    <w:rsid w:val="1C541A56"/>
    <w:rsid w:val="1C5E9EC1"/>
    <w:rsid w:val="1C605267"/>
    <w:rsid w:val="1C6475B4"/>
    <w:rsid w:val="1C649D91"/>
    <w:rsid w:val="1C7FE9E3"/>
    <w:rsid w:val="1CABD51B"/>
    <w:rsid w:val="1CAE0AC2"/>
    <w:rsid w:val="1CCCB732"/>
    <w:rsid w:val="1CCF6913"/>
    <w:rsid w:val="1CD61D9E"/>
    <w:rsid w:val="1CDD7224"/>
    <w:rsid w:val="1CF0E7D4"/>
    <w:rsid w:val="1CF92CEC"/>
    <w:rsid w:val="1D0AA64D"/>
    <w:rsid w:val="1D286DAA"/>
    <w:rsid w:val="1D3F0520"/>
    <w:rsid w:val="1D5ACFA6"/>
    <w:rsid w:val="1D803E9A"/>
    <w:rsid w:val="1D879409"/>
    <w:rsid w:val="1D8C2695"/>
    <w:rsid w:val="1D8E6EE9"/>
    <w:rsid w:val="1D960165"/>
    <w:rsid w:val="1D964901"/>
    <w:rsid w:val="1D977DEF"/>
    <w:rsid w:val="1D98255A"/>
    <w:rsid w:val="1D9A5783"/>
    <w:rsid w:val="1DB6147C"/>
    <w:rsid w:val="1DC03A2A"/>
    <w:rsid w:val="1DE5E4CF"/>
    <w:rsid w:val="1DE8371C"/>
    <w:rsid w:val="1DEEDFF7"/>
    <w:rsid w:val="1DF16E01"/>
    <w:rsid w:val="1E0A0F33"/>
    <w:rsid w:val="1E1DB99C"/>
    <w:rsid w:val="1E264BA2"/>
    <w:rsid w:val="1E2AE6B2"/>
    <w:rsid w:val="1E2BC793"/>
    <w:rsid w:val="1E2E4055"/>
    <w:rsid w:val="1E41D3B2"/>
    <w:rsid w:val="1E43446A"/>
    <w:rsid w:val="1E455AB9"/>
    <w:rsid w:val="1E4820BB"/>
    <w:rsid w:val="1E58E053"/>
    <w:rsid w:val="1E5AD891"/>
    <w:rsid w:val="1E739A21"/>
    <w:rsid w:val="1E7DE656"/>
    <w:rsid w:val="1E895904"/>
    <w:rsid w:val="1EA043FE"/>
    <w:rsid w:val="1EA7BCAA"/>
    <w:rsid w:val="1EAD2473"/>
    <w:rsid w:val="1EB04DAC"/>
    <w:rsid w:val="1EBB0CE8"/>
    <w:rsid w:val="1EC0FA93"/>
    <w:rsid w:val="1ED37CCA"/>
    <w:rsid w:val="1ED84199"/>
    <w:rsid w:val="1EDAE647"/>
    <w:rsid w:val="1EE7195B"/>
    <w:rsid w:val="1EEB8505"/>
    <w:rsid w:val="1EF25CE8"/>
    <w:rsid w:val="1F02881C"/>
    <w:rsid w:val="1F0D7966"/>
    <w:rsid w:val="1F1CC8DC"/>
    <w:rsid w:val="1F26A0C8"/>
    <w:rsid w:val="1F2CD27E"/>
    <w:rsid w:val="1F40E18E"/>
    <w:rsid w:val="1F43E1DA"/>
    <w:rsid w:val="1F4537AC"/>
    <w:rsid w:val="1F56880F"/>
    <w:rsid w:val="1F65FD79"/>
    <w:rsid w:val="1F6F9F69"/>
    <w:rsid w:val="1F71FC3E"/>
    <w:rsid w:val="1F757287"/>
    <w:rsid w:val="1F80D2BA"/>
    <w:rsid w:val="1F84176B"/>
    <w:rsid w:val="1F8EE9D0"/>
    <w:rsid w:val="1F947DEC"/>
    <w:rsid w:val="1FA0DA5A"/>
    <w:rsid w:val="1FA489D3"/>
    <w:rsid w:val="1FA56466"/>
    <w:rsid w:val="1FA9A012"/>
    <w:rsid w:val="1FB5EB7B"/>
    <w:rsid w:val="1FBD5E2F"/>
    <w:rsid w:val="1FC84C7C"/>
    <w:rsid w:val="1FCD485D"/>
    <w:rsid w:val="1FDE7DAF"/>
    <w:rsid w:val="1FEFE063"/>
    <w:rsid w:val="1FF108A6"/>
    <w:rsid w:val="20002E8D"/>
    <w:rsid w:val="2003E6A4"/>
    <w:rsid w:val="20140AC7"/>
    <w:rsid w:val="20147B6E"/>
    <w:rsid w:val="20228DAF"/>
    <w:rsid w:val="2030CDAE"/>
    <w:rsid w:val="203239D6"/>
    <w:rsid w:val="2048D1B3"/>
    <w:rsid w:val="2049A896"/>
    <w:rsid w:val="205031A9"/>
    <w:rsid w:val="205597BF"/>
    <w:rsid w:val="20592898"/>
    <w:rsid w:val="2065118E"/>
    <w:rsid w:val="206E7672"/>
    <w:rsid w:val="20827E68"/>
    <w:rsid w:val="209F6403"/>
    <w:rsid w:val="20ADEA2B"/>
    <w:rsid w:val="20B2B45D"/>
    <w:rsid w:val="20C1F6F6"/>
    <w:rsid w:val="20C511F6"/>
    <w:rsid w:val="20C7CEF9"/>
    <w:rsid w:val="20DB8C90"/>
    <w:rsid w:val="20EC711F"/>
    <w:rsid w:val="20F54DE2"/>
    <w:rsid w:val="20FC218E"/>
    <w:rsid w:val="2100EAE7"/>
    <w:rsid w:val="21099DBF"/>
    <w:rsid w:val="211F69C8"/>
    <w:rsid w:val="212B561F"/>
    <w:rsid w:val="2136D800"/>
    <w:rsid w:val="214231E1"/>
    <w:rsid w:val="214AF2AE"/>
    <w:rsid w:val="216398E6"/>
    <w:rsid w:val="216774AE"/>
    <w:rsid w:val="216D65D7"/>
    <w:rsid w:val="216E15FF"/>
    <w:rsid w:val="216E54D0"/>
    <w:rsid w:val="2179F401"/>
    <w:rsid w:val="217E0CB6"/>
    <w:rsid w:val="218DA1E8"/>
    <w:rsid w:val="2199CF05"/>
    <w:rsid w:val="219EB8EE"/>
    <w:rsid w:val="219F36CE"/>
    <w:rsid w:val="21CC9E0F"/>
    <w:rsid w:val="21D3183D"/>
    <w:rsid w:val="21DD9760"/>
    <w:rsid w:val="21E97506"/>
    <w:rsid w:val="21F572D9"/>
    <w:rsid w:val="21F88A7D"/>
    <w:rsid w:val="220AAB7A"/>
    <w:rsid w:val="220F81E4"/>
    <w:rsid w:val="221F17AA"/>
    <w:rsid w:val="2241CC29"/>
    <w:rsid w:val="2243B7B3"/>
    <w:rsid w:val="224D6B5A"/>
    <w:rsid w:val="22513777"/>
    <w:rsid w:val="225854AB"/>
    <w:rsid w:val="2273B741"/>
    <w:rsid w:val="22872D71"/>
    <w:rsid w:val="22A674B9"/>
    <w:rsid w:val="22AF708A"/>
    <w:rsid w:val="22BE061F"/>
    <w:rsid w:val="22BF13C9"/>
    <w:rsid w:val="22C79D17"/>
    <w:rsid w:val="22DFB26D"/>
    <w:rsid w:val="23168318"/>
    <w:rsid w:val="2324B406"/>
    <w:rsid w:val="232BBD3E"/>
    <w:rsid w:val="23362C46"/>
    <w:rsid w:val="234F358E"/>
    <w:rsid w:val="2359FC9B"/>
    <w:rsid w:val="2372939F"/>
    <w:rsid w:val="237E2E5C"/>
    <w:rsid w:val="23880EDA"/>
    <w:rsid w:val="238F28FC"/>
    <w:rsid w:val="23B89CD8"/>
    <w:rsid w:val="23CC3377"/>
    <w:rsid w:val="23D6AC1E"/>
    <w:rsid w:val="23EAF378"/>
    <w:rsid w:val="23F7F88E"/>
    <w:rsid w:val="240F0B68"/>
    <w:rsid w:val="241B703C"/>
    <w:rsid w:val="2434BE6F"/>
    <w:rsid w:val="2447DBF8"/>
    <w:rsid w:val="245BA780"/>
    <w:rsid w:val="245DAA56"/>
    <w:rsid w:val="24723812"/>
    <w:rsid w:val="2476DDA7"/>
    <w:rsid w:val="247FA9AB"/>
    <w:rsid w:val="248A22DF"/>
    <w:rsid w:val="249561DE"/>
    <w:rsid w:val="24A25DBD"/>
    <w:rsid w:val="24AC3E69"/>
    <w:rsid w:val="24B49C3D"/>
    <w:rsid w:val="24B565E2"/>
    <w:rsid w:val="24B64494"/>
    <w:rsid w:val="24BE61C4"/>
    <w:rsid w:val="24CD1077"/>
    <w:rsid w:val="24CF286E"/>
    <w:rsid w:val="24CFA9BB"/>
    <w:rsid w:val="24DCCCD8"/>
    <w:rsid w:val="24E91F6C"/>
    <w:rsid w:val="24EAC9FA"/>
    <w:rsid w:val="24FA34CC"/>
    <w:rsid w:val="2508F579"/>
    <w:rsid w:val="252A79A0"/>
    <w:rsid w:val="254047FE"/>
    <w:rsid w:val="2544BA66"/>
    <w:rsid w:val="2547BAB2"/>
    <w:rsid w:val="2559973D"/>
    <w:rsid w:val="255BE3D8"/>
    <w:rsid w:val="2561FEF6"/>
    <w:rsid w:val="2575A245"/>
    <w:rsid w:val="258313DE"/>
    <w:rsid w:val="25916172"/>
    <w:rsid w:val="25A0DAC7"/>
    <w:rsid w:val="25A182E5"/>
    <w:rsid w:val="25A46076"/>
    <w:rsid w:val="25AE2E49"/>
    <w:rsid w:val="25C906EC"/>
    <w:rsid w:val="25ED7A5D"/>
    <w:rsid w:val="25F54720"/>
    <w:rsid w:val="262BDD99"/>
    <w:rsid w:val="262DD93B"/>
    <w:rsid w:val="263748B7"/>
    <w:rsid w:val="264A35A3"/>
    <w:rsid w:val="264A8BD5"/>
    <w:rsid w:val="265A7217"/>
    <w:rsid w:val="265DDEBA"/>
    <w:rsid w:val="266681EE"/>
    <w:rsid w:val="2666FCC0"/>
    <w:rsid w:val="26719646"/>
    <w:rsid w:val="26761487"/>
    <w:rsid w:val="2678327F"/>
    <w:rsid w:val="268410A4"/>
    <w:rsid w:val="26863610"/>
    <w:rsid w:val="268FF592"/>
    <w:rsid w:val="26CD7942"/>
    <w:rsid w:val="26CEADE0"/>
    <w:rsid w:val="26D54F31"/>
    <w:rsid w:val="26F4651F"/>
    <w:rsid w:val="26FFDA42"/>
    <w:rsid w:val="270EA587"/>
    <w:rsid w:val="2711B3CC"/>
    <w:rsid w:val="271420E1"/>
    <w:rsid w:val="2718817F"/>
    <w:rsid w:val="2731A5B7"/>
    <w:rsid w:val="2739650F"/>
    <w:rsid w:val="273D6971"/>
    <w:rsid w:val="274A2E06"/>
    <w:rsid w:val="274F872E"/>
    <w:rsid w:val="275833BF"/>
    <w:rsid w:val="2769BF2E"/>
    <w:rsid w:val="277A901F"/>
    <w:rsid w:val="277E5166"/>
    <w:rsid w:val="2786A88D"/>
    <w:rsid w:val="2792605F"/>
    <w:rsid w:val="279F8C8A"/>
    <w:rsid w:val="27CCC229"/>
    <w:rsid w:val="27CED3A0"/>
    <w:rsid w:val="27D7C7DD"/>
    <w:rsid w:val="27D9FEEC"/>
    <w:rsid w:val="27E67816"/>
    <w:rsid w:val="28021585"/>
    <w:rsid w:val="2811C9FE"/>
    <w:rsid w:val="2817E3E3"/>
    <w:rsid w:val="281A5654"/>
    <w:rsid w:val="2839CD0D"/>
    <w:rsid w:val="2849B73B"/>
    <w:rsid w:val="28566090"/>
    <w:rsid w:val="28569883"/>
    <w:rsid w:val="286715D0"/>
    <w:rsid w:val="287CBD1D"/>
    <w:rsid w:val="288373CD"/>
    <w:rsid w:val="2887B839"/>
    <w:rsid w:val="2889B2BC"/>
    <w:rsid w:val="288A749F"/>
    <w:rsid w:val="28952ABC"/>
    <w:rsid w:val="28A54BE4"/>
    <w:rsid w:val="28ABC7DC"/>
    <w:rsid w:val="28AF30AD"/>
    <w:rsid w:val="28B2C815"/>
    <w:rsid w:val="28B65807"/>
    <w:rsid w:val="28BCE039"/>
    <w:rsid w:val="28CAFFF1"/>
    <w:rsid w:val="28CEE4CF"/>
    <w:rsid w:val="28E1806C"/>
    <w:rsid w:val="28E4798E"/>
    <w:rsid w:val="28E69E75"/>
    <w:rsid w:val="28E78C4C"/>
    <w:rsid w:val="28F45378"/>
    <w:rsid w:val="28F61542"/>
    <w:rsid w:val="290782EA"/>
    <w:rsid w:val="29174055"/>
    <w:rsid w:val="291FEB96"/>
    <w:rsid w:val="292495B5"/>
    <w:rsid w:val="2929500D"/>
    <w:rsid w:val="292B9641"/>
    <w:rsid w:val="292CA911"/>
    <w:rsid w:val="292FDC3F"/>
    <w:rsid w:val="294B92EA"/>
    <w:rsid w:val="2978486B"/>
    <w:rsid w:val="2978906C"/>
    <w:rsid w:val="2980FF3F"/>
    <w:rsid w:val="299A48CC"/>
    <w:rsid w:val="299B11AD"/>
    <w:rsid w:val="29A22957"/>
    <w:rsid w:val="29B07C46"/>
    <w:rsid w:val="29B0E8D8"/>
    <w:rsid w:val="29B3D5D0"/>
    <w:rsid w:val="29EFCFE9"/>
    <w:rsid w:val="2A013A2A"/>
    <w:rsid w:val="2A0D38EF"/>
    <w:rsid w:val="2A188D7E"/>
    <w:rsid w:val="2A255591"/>
    <w:rsid w:val="2A25831D"/>
    <w:rsid w:val="2A28843F"/>
    <w:rsid w:val="2A2C0C9D"/>
    <w:rsid w:val="2A36BDD4"/>
    <w:rsid w:val="2A418B84"/>
    <w:rsid w:val="2A44E845"/>
    <w:rsid w:val="2A475FAD"/>
    <w:rsid w:val="2A4B2E0C"/>
    <w:rsid w:val="2A559A94"/>
    <w:rsid w:val="2A6DABD2"/>
    <w:rsid w:val="2A7B91DB"/>
    <w:rsid w:val="2A99C188"/>
    <w:rsid w:val="2A9BA32E"/>
    <w:rsid w:val="2AA8033B"/>
    <w:rsid w:val="2AAE4750"/>
    <w:rsid w:val="2AB1FC0E"/>
    <w:rsid w:val="2AB3B8E5"/>
    <w:rsid w:val="2AC0F8A8"/>
    <w:rsid w:val="2AC79582"/>
    <w:rsid w:val="2AD0CCB3"/>
    <w:rsid w:val="2ADE4799"/>
    <w:rsid w:val="2AEFE74E"/>
    <w:rsid w:val="2AF71DBB"/>
    <w:rsid w:val="2B039C4F"/>
    <w:rsid w:val="2B1F0547"/>
    <w:rsid w:val="2B29CA84"/>
    <w:rsid w:val="2B2E20A2"/>
    <w:rsid w:val="2B32C4E0"/>
    <w:rsid w:val="2B36CF23"/>
    <w:rsid w:val="2B3A74FD"/>
    <w:rsid w:val="2B3BC996"/>
    <w:rsid w:val="2B3E5D88"/>
    <w:rsid w:val="2B4FB5D0"/>
    <w:rsid w:val="2B702E39"/>
    <w:rsid w:val="2B763DE9"/>
    <w:rsid w:val="2B7A0096"/>
    <w:rsid w:val="2B9078D8"/>
    <w:rsid w:val="2B90928B"/>
    <w:rsid w:val="2BA55BBD"/>
    <w:rsid w:val="2BB835BE"/>
    <w:rsid w:val="2BBA60CD"/>
    <w:rsid w:val="2BEF027D"/>
    <w:rsid w:val="2BFAE565"/>
    <w:rsid w:val="2C06D4AC"/>
    <w:rsid w:val="2C082ADA"/>
    <w:rsid w:val="2C08D800"/>
    <w:rsid w:val="2C1530B2"/>
    <w:rsid w:val="2C1B6268"/>
    <w:rsid w:val="2C3CB040"/>
    <w:rsid w:val="2C433C05"/>
    <w:rsid w:val="2C6AA393"/>
    <w:rsid w:val="2C746867"/>
    <w:rsid w:val="2C8BB7AF"/>
    <w:rsid w:val="2C94C7AD"/>
    <w:rsid w:val="2CB0B31A"/>
    <w:rsid w:val="2CB88F5B"/>
    <w:rsid w:val="2CCE309A"/>
    <w:rsid w:val="2CDCD609"/>
    <w:rsid w:val="2CE274E3"/>
    <w:rsid w:val="2CE30D71"/>
    <w:rsid w:val="2CF34C85"/>
    <w:rsid w:val="2D093C63"/>
    <w:rsid w:val="2D215E96"/>
    <w:rsid w:val="2D3DD31A"/>
    <w:rsid w:val="2D4A051D"/>
    <w:rsid w:val="2D4D14B8"/>
    <w:rsid w:val="2D4F5D0C"/>
    <w:rsid w:val="2D5CD38B"/>
    <w:rsid w:val="2D5D5370"/>
    <w:rsid w:val="2D68826C"/>
    <w:rsid w:val="2D76A3AA"/>
    <w:rsid w:val="2D77029F"/>
    <w:rsid w:val="2D78E445"/>
    <w:rsid w:val="2D81A5B1"/>
    <w:rsid w:val="2D8C7208"/>
    <w:rsid w:val="2D9CE165"/>
    <w:rsid w:val="2DA09A11"/>
    <w:rsid w:val="2DA5BEA6"/>
    <w:rsid w:val="2DA887A8"/>
    <w:rsid w:val="2DAFDCBB"/>
    <w:rsid w:val="2DB6CE8F"/>
    <w:rsid w:val="2DB8312D"/>
    <w:rsid w:val="2DBFD855"/>
    <w:rsid w:val="2DD2AC78"/>
    <w:rsid w:val="2DD61D0F"/>
    <w:rsid w:val="2DE26AFA"/>
    <w:rsid w:val="2DE40E62"/>
    <w:rsid w:val="2DE73973"/>
    <w:rsid w:val="2DF4761D"/>
    <w:rsid w:val="2DF6ABC4"/>
    <w:rsid w:val="2DFC0899"/>
    <w:rsid w:val="2E0D3DBE"/>
    <w:rsid w:val="2E1DF1C3"/>
    <w:rsid w:val="2E2364C3"/>
    <w:rsid w:val="2E32F6D3"/>
    <w:rsid w:val="2E3443A4"/>
    <w:rsid w:val="2E3D4FE4"/>
    <w:rsid w:val="2E69C878"/>
    <w:rsid w:val="2E6BDCEF"/>
    <w:rsid w:val="2E750F02"/>
    <w:rsid w:val="2E8A7163"/>
    <w:rsid w:val="2E8A93F7"/>
    <w:rsid w:val="2E91DF6D"/>
    <w:rsid w:val="2E942B3F"/>
    <w:rsid w:val="2EA6E7A5"/>
    <w:rsid w:val="2EB66E1C"/>
    <w:rsid w:val="2EB6ACED"/>
    <w:rsid w:val="2EB70318"/>
    <w:rsid w:val="2EBD2EF7"/>
    <w:rsid w:val="2EBDD52D"/>
    <w:rsid w:val="2ECFFB20"/>
    <w:rsid w:val="2ED0E89E"/>
    <w:rsid w:val="2EE114D8"/>
    <w:rsid w:val="2EE2F0CC"/>
    <w:rsid w:val="2EF3E927"/>
    <w:rsid w:val="2EFA3D35"/>
    <w:rsid w:val="2F179E0F"/>
    <w:rsid w:val="2F228A8A"/>
    <w:rsid w:val="2F3B0D9A"/>
    <w:rsid w:val="2F4A1AED"/>
    <w:rsid w:val="2F697151"/>
    <w:rsid w:val="2F705F8B"/>
    <w:rsid w:val="2F75BD5B"/>
    <w:rsid w:val="2F790FEF"/>
    <w:rsid w:val="2F95C377"/>
    <w:rsid w:val="2FA05EFF"/>
    <w:rsid w:val="2FA6022F"/>
    <w:rsid w:val="2FA83EF0"/>
    <w:rsid w:val="2FACFB20"/>
    <w:rsid w:val="2FADEFB5"/>
    <w:rsid w:val="2FAED973"/>
    <w:rsid w:val="2FB1EFE1"/>
    <w:rsid w:val="2FCA28B9"/>
    <w:rsid w:val="2FD32D6F"/>
    <w:rsid w:val="2FE462C1"/>
    <w:rsid w:val="2FEF39B0"/>
    <w:rsid w:val="2FF17A4B"/>
    <w:rsid w:val="2FFE0FDD"/>
    <w:rsid w:val="30107E49"/>
    <w:rsid w:val="30147C7D"/>
    <w:rsid w:val="30188B0A"/>
    <w:rsid w:val="301B9C0D"/>
    <w:rsid w:val="3028470A"/>
    <w:rsid w:val="302DA4A9"/>
    <w:rsid w:val="304B552B"/>
    <w:rsid w:val="304EE5E6"/>
    <w:rsid w:val="304F8DA8"/>
    <w:rsid w:val="305DDF16"/>
    <w:rsid w:val="3066B3E8"/>
    <w:rsid w:val="306AF6A0"/>
    <w:rsid w:val="306CB8FF"/>
    <w:rsid w:val="3073986E"/>
    <w:rsid w:val="307776B2"/>
    <w:rsid w:val="308CD427"/>
    <w:rsid w:val="309356A2"/>
    <w:rsid w:val="30BCEF8D"/>
    <w:rsid w:val="30BFC541"/>
    <w:rsid w:val="30C35168"/>
    <w:rsid w:val="30C4370B"/>
    <w:rsid w:val="30CCCAF9"/>
    <w:rsid w:val="30D67577"/>
    <w:rsid w:val="30D77203"/>
    <w:rsid w:val="30D95B33"/>
    <w:rsid w:val="30ED0E8B"/>
    <w:rsid w:val="30F2E3ED"/>
    <w:rsid w:val="3101BE9F"/>
    <w:rsid w:val="311E99B3"/>
    <w:rsid w:val="312B94F3"/>
    <w:rsid w:val="313ABF35"/>
    <w:rsid w:val="313F81AB"/>
    <w:rsid w:val="3141585D"/>
    <w:rsid w:val="3141F43C"/>
    <w:rsid w:val="3176A9A0"/>
    <w:rsid w:val="317717A7"/>
    <w:rsid w:val="317B3AF4"/>
    <w:rsid w:val="317D168C"/>
    <w:rsid w:val="318D4945"/>
    <w:rsid w:val="318D5A5C"/>
    <w:rsid w:val="31981608"/>
    <w:rsid w:val="319FB417"/>
    <w:rsid w:val="31A09AC9"/>
    <w:rsid w:val="31A4D47E"/>
    <w:rsid w:val="31BA902F"/>
    <w:rsid w:val="31CD9888"/>
    <w:rsid w:val="31D7B508"/>
    <w:rsid w:val="31D8A622"/>
    <w:rsid w:val="31EA0837"/>
    <w:rsid w:val="31EE1CB6"/>
    <w:rsid w:val="31F093FC"/>
    <w:rsid w:val="31FD6E1D"/>
    <w:rsid w:val="32054A02"/>
    <w:rsid w:val="320ADB80"/>
    <w:rsid w:val="3219098A"/>
    <w:rsid w:val="321F4745"/>
    <w:rsid w:val="3224CCEB"/>
    <w:rsid w:val="32373FB2"/>
    <w:rsid w:val="323CF791"/>
    <w:rsid w:val="324918AE"/>
    <w:rsid w:val="324A5236"/>
    <w:rsid w:val="324C515F"/>
    <w:rsid w:val="325C9B10"/>
    <w:rsid w:val="325DD840"/>
    <w:rsid w:val="325EA65D"/>
    <w:rsid w:val="3282EE4A"/>
    <w:rsid w:val="3288D320"/>
    <w:rsid w:val="328C7559"/>
    <w:rsid w:val="3294D7D0"/>
    <w:rsid w:val="3296F847"/>
    <w:rsid w:val="329B0DE6"/>
    <w:rsid w:val="32B8AF3F"/>
    <w:rsid w:val="32B967D6"/>
    <w:rsid w:val="32BC3B14"/>
    <w:rsid w:val="32CA884C"/>
    <w:rsid w:val="32CF1B1D"/>
    <w:rsid w:val="32DF3774"/>
    <w:rsid w:val="32E14C0B"/>
    <w:rsid w:val="32E4FDBE"/>
    <w:rsid w:val="32E91158"/>
    <w:rsid w:val="32EDD68E"/>
    <w:rsid w:val="32F6293E"/>
    <w:rsid w:val="32F800B9"/>
    <w:rsid w:val="32FBDBEC"/>
    <w:rsid w:val="330C0234"/>
    <w:rsid w:val="3311F60A"/>
    <w:rsid w:val="3335B769"/>
    <w:rsid w:val="3337262D"/>
    <w:rsid w:val="333D606C"/>
    <w:rsid w:val="333D6786"/>
    <w:rsid w:val="3341ABF2"/>
    <w:rsid w:val="334AC8B0"/>
    <w:rsid w:val="3350BFC6"/>
    <w:rsid w:val="33512383"/>
    <w:rsid w:val="3356ED70"/>
    <w:rsid w:val="335AC860"/>
    <w:rsid w:val="337096BE"/>
    <w:rsid w:val="33728426"/>
    <w:rsid w:val="337616F7"/>
    <w:rsid w:val="33A84E46"/>
    <w:rsid w:val="33B2A717"/>
    <w:rsid w:val="33B83874"/>
    <w:rsid w:val="33D4A3AA"/>
    <w:rsid w:val="33EFA2B9"/>
    <w:rsid w:val="33FBD7CD"/>
    <w:rsid w:val="340B1D63"/>
    <w:rsid w:val="341F9593"/>
    <w:rsid w:val="342D1465"/>
    <w:rsid w:val="342F8127"/>
    <w:rsid w:val="3433D200"/>
    <w:rsid w:val="3434C8CC"/>
    <w:rsid w:val="344A0A59"/>
    <w:rsid w:val="344F8B72"/>
    <w:rsid w:val="345BFCEC"/>
    <w:rsid w:val="34626173"/>
    <w:rsid w:val="3464967B"/>
    <w:rsid w:val="3485C18E"/>
    <w:rsid w:val="3496E43D"/>
    <w:rsid w:val="349F4E92"/>
    <w:rsid w:val="34A39A45"/>
    <w:rsid w:val="34C27FE8"/>
    <w:rsid w:val="34D87901"/>
    <w:rsid w:val="34DAA104"/>
    <w:rsid w:val="34E6C9A4"/>
    <w:rsid w:val="34EBCD65"/>
    <w:rsid w:val="34EBFC2D"/>
    <w:rsid w:val="34FEA9A7"/>
    <w:rsid w:val="3507DF2B"/>
    <w:rsid w:val="350927C4"/>
    <w:rsid w:val="350A1433"/>
    <w:rsid w:val="351444DD"/>
    <w:rsid w:val="35173750"/>
    <w:rsid w:val="35225709"/>
    <w:rsid w:val="3534FE39"/>
    <w:rsid w:val="356FBB63"/>
    <w:rsid w:val="3576F116"/>
    <w:rsid w:val="358F4377"/>
    <w:rsid w:val="35B334E6"/>
    <w:rsid w:val="35B5E0E6"/>
    <w:rsid w:val="35C41BCD"/>
    <w:rsid w:val="35CBF126"/>
    <w:rsid w:val="35DB23B3"/>
    <w:rsid w:val="35DE6D68"/>
    <w:rsid w:val="35EA1314"/>
    <w:rsid w:val="360678DE"/>
    <w:rsid w:val="3608E0E6"/>
    <w:rsid w:val="362C4B99"/>
    <w:rsid w:val="36337CAE"/>
    <w:rsid w:val="3635DABB"/>
    <w:rsid w:val="363C7118"/>
    <w:rsid w:val="36474C10"/>
    <w:rsid w:val="364A8B0F"/>
    <w:rsid w:val="364D1572"/>
    <w:rsid w:val="365E3C7B"/>
    <w:rsid w:val="365E5049"/>
    <w:rsid w:val="365EBD1B"/>
    <w:rsid w:val="3662A919"/>
    <w:rsid w:val="366C479E"/>
    <w:rsid w:val="366ECF78"/>
    <w:rsid w:val="3676337F"/>
    <w:rsid w:val="368361F0"/>
    <w:rsid w:val="3686796E"/>
    <w:rsid w:val="3687F7D5"/>
    <w:rsid w:val="3693EB07"/>
    <w:rsid w:val="36AA4ACF"/>
    <w:rsid w:val="36ADB7B9"/>
    <w:rsid w:val="36B6E2A1"/>
    <w:rsid w:val="36BC5753"/>
    <w:rsid w:val="36C0C865"/>
    <w:rsid w:val="36E4CA90"/>
    <w:rsid w:val="36E52F93"/>
    <w:rsid w:val="36EB7E8E"/>
    <w:rsid w:val="36FD2FBE"/>
    <w:rsid w:val="370AD12B"/>
    <w:rsid w:val="37135BA9"/>
    <w:rsid w:val="3721D90B"/>
    <w:rsid w:val="372F7863"/>
    <w:rsid w:val="37302673"/>
    <w:rsid w:val="37351409"/>
    <w:rsid w:val="373840E9"/>
    <w:rsid w:val="373A44BA"/>
    <w:rsid w:val="373F5895"/>
    <w:rsid w:val="374A430C"/>
    <w:rsid w:val="374B007C"/>
    <w:rsid w:val="374C69FE"/>
    <w:rsid w:val="375473CE"/>
    <w:rsid w:val="37678690"/>
    <w:rsid w:val="3767C187"/>
    <w:rsid w:val="376F375D"/>
    <w:rsid w:val="3777D3E9"/>
    <w:rsid w:val="37817C44"/>
    <w:rsid w:val="3783B1EB"/>
    <w:rsid w:val="37940CED"/>
    <w:rsid w:val="37A25E5B"/>
    <w:rsid w:val="37A5103C"/>
    <w:rsid w:val="37A7D875"/>
    <w:rsid w:val="37A8D197"/>
    <w:rsid w:val="37AB3179"/>
    <w:rsid w:val="37B55208"/>
    <w:rsid w:val="37B6A0AC"/>
    <w:rsid w:val="37BDDDA8"/>
    <w:rsid w:val="37C21437"/>
    <w:rsid w:val="37DE7738"/>
    <w:rsid w:val="37EE63AE"/>
    <w:rsid w:val="3807312D"/>
    <w:rsid w:val="380A2A97"/>
    <w:rsid w:val="382B7394"/>
    <w:rsid w:val="38387E3C"/>
    <w:rsid w:val="3840293C"/>
    <w:rsid w:val="384B4DEE"/>
    <w:rsid w:val="3855083E"/>
    <w:rsid w:val="385651EE"/>
    <w:rsid w:val="3862D7B5"/>
    <w:rsid w:val="3876AA95"/>
    <w:rsid w:val="388B6FDE"/>
    <w:rsid w:val="3890EB5B"/>
    <w:rsid w:val="3891AC4D"/>
    <w:rsid w:val="3896492B"/>
    <w:rsid w:val="38A6B9B9"/>
    <w:rsid w:val="38B88148"/>
    <w:rsid w:val="38BB227C"/>
    <w:rsid w:val="38C7C409"/>
    <w:rsid w:val="38D8D0F5"/>
    <w:rsid w:val="38DD2E53"/>
    <w:rsid w:val="38E5F617"/>
    <w:rsid w:val="38F026EA"/>
    <w:rsid w:val="38F10D7D"/>
    <w:rsid w:val="38FA9BEF"/>
    <w:rsid w:val="38FAF341"/>
    <w:rsid w:val="390356F1"/>
    <w:rsid w:val="39216F96"/>
    <w:rsid w:val="393F0466"/>
    <w:rsid w:val="395CFD57"/>
    <w:rsid w:val="3962F756"/>
    <w:rsid w:val="396CDD1A"/>
    <w:rsid w:val="397A0A30"/>
    <w:rsid w:val="399B0891"/>
    <w:rsid w:val="39A15AEB"/>
    <w:rsid w:val="39BB02B2"/>
    <w:rsid w:val="39BCC084"/>
    <w:rsid w:val="39C16144"/>
    <w:rsid w:val="39D08B11"/>
    <w:rsid w:val="39EC8CCA"/>
    <w:rsid w:val="39F38685"/>
    <w:rsid w:val="39FC47F1"/>
    <w:rsid w:val="39FCE77F"/>
    <w:rsid w:val="3A00E778"/>
    <w:rsid w:val="3A0190B8"/>
    <w:rsid w:val="3A01F007"/>
    <w:rsid w:val="3A18C952"/>
    <w:rsid w:val="3A1A7314"/>
    <w:rsid w:val="3A542F18"/>
    <w:rsid w:val="3A59B564"/>
    <w:rsid w:val="3A645799"/>
    <w:rsid w:val="3A667715"/>
    <w:rsid w:val="3A68BE6E"/>
    <w:rsid w:val="3A6BC8F6"/>
    <w:rsid w:val="3A7BF5FC"/>
    <w:rsid w:val="3A945B2A"/>
    <w:rsid w:val="3A957868"/>
    <w:rsid w:val="3A986472"/>
    <w:rsid w:val="3AC383BB"/>
    <w:rsid w:val="3AC5878C"/>
    <w:rsid w:val="3AC70971"/>
    <w:rsid w:val="3AC9FDCE"/>
    <w:rsid w:val="3ACD66F9"/>
    <w:rsid w:val="3ADCAC18"/>
    <w:rsid w:val="3ADCC540"/>
    <w:rsid w:val="3AE07259"/>
    <w:rsid w:val="3AE68AC2"/>
    <w:rsid w:val="3AED2CB5"/>
    <w:rsid w:val="3AFE3414"/>
    <w:rsid w:val="3B1D1466"/>
    <w:rsid w:val="3B32FE4E"/>
    <w:rsid w:val="3B53E019"/>
    <w:rsid w:val="3B699339"/>
    <w:rsid w:val="3B7049C4"/>
    <w:rsid w:val="3B738947"/>
    <w:rsid w:val="3B7DCE00"/>
    <w:rsid w:val="3B8CD1C8"/>
    <w:rsid w:val="3BACF717"/>
    <w:rsid w:val="3BBCC680"/>
    <w:rsid w:val="3BDA378A"/>
    <w:rsid w:val="3BDB6F6D"/>
    <w:rsid w:val="3BFEC639"/>
    <w:rsid w:val="3BFF050A"/>
    <w:rsid w:val="3C06CE07"/>
    <w:rsid w:val="3C091B3C"/>
    <w:rsid w:val="3C17B580"/>
    <w:rsid w:val="3C220A4D"/>
    <w:rsid w:val="3C246353"/>
    <w:rsid w:val="3C2961C1"/>
    <w:rsid w:val="3C2B70C6"/>
    <w:rsid w:val="3C3AF7B3"/>
    <w:rsid w:val="3C5EEF75"/>
    <w:rsid w:val="3C622A12"/>
    <w:rsid w:val="3C63D93D"/>
    <w:rsid w:val="3C72F1B9"/>
    <w:rsid w:val="3C82CB07"/>
    <w:rsid w:val="3C8544E8"/>
    <w:rsid w:val="3CA69E3D"/>
    <w:rsid w:val="3CB328FD"/>
    <w:rsid w:val="3CB33E89"/>
    <w:rsid w:val="3CC4A13D"/>
    <w:rsid w:val="3CDE1B94"/>
    <w:rsid w:val="3CDF0D1B"/>
    <w:rsid w:val="3CE052A3"/>
    <w:rsid w:val="3CE2DCA3"/>
    <w:rsid w:val="3CE9BC2D"/>
    <w:rsid w:val="3CF914F1"/>
    <w:rsid w:val="3D006389"/>
    <w:rsid w:val="3D0E0E6E"/>
    <w:rsid w:val="3D1355B7"/>
    <w:rsid w:val="3D231283"/>
    <w:rsid w:val="3D2CBADE"/>
    <w:rsid w:val="3D301481"/>
    <w:rsid w:val="3D436A1D"/>
    <w:rsid w:val="3D4593C4"/>
    <w:rsid w:val="3D53298D"/>
    <w:rsid w:val="3D5F1535"/>
    <w:rsid w:val="3D74D376"/>
    <w:rsid w:val="3D8517B3"/>
    <w:rsid w:val="3D9BF85B"/>
    <w:rsid w:val="3DAC9BBA"/>
    <w:rsid w:val="3DAD6172"/>
    <w:rsid w:val="3DB34EBD"/>
    <w:rsid w:val="3DB8D36F"/>
    <w:rsid w:val="3DBEF2AF"/>
    <w:rsid w:val="3DC35DE4"/>
    <w:rsid w:val="3DD6F681"/>
    <w:rsid w:val="3DE185C7"/>
    <w:rsid w:val="3DE24F24"/>
    <w:rsid w:val="3DE8E7D5"/>
    <w:rsid w:val="3DEB2E22"/>
    <w:rsid w:val="3DF9D1BA"/>
    <w:rsid w:val="3DFA5B2F"/>
    <w:rsid w:val="3DFAD304"/>
    <w:rsid w:val="3E172CFF"/>
    <w:rsid w:val="3E2A8DD5"/>
    <w:rsid w:val="3E40ECA0"/>
    <w:rsid w:val="3E5B28A3"/>
    <w:rsid w:val="3E64AA77"/>
    <w:rsid w:val="3E73F7A8"/>
    <w:rsid w:val="3EA19835"/>
    <w:rsid w:val="3EA2C31C"/>
    <w:rsid w:val="3EABE8BF"/>
    <w:rsid w:val="3EAF3351"/>
    <w:rsid w:val="3EB02D2B"/>
    <w:rsid w:val="3EB386CE"/>
    <w:rsid w:val="3EB8C99E"/>
    <w:rsid w:val="3ECEA769"/>
    <w:rsid w:val="3ED23073"/>
    <w:rsid w:val="3ED6A672"/>
    <w:rsid w:val="3EDB4047"/>
    <w:rsid w:val="3EECD3B6"/>
    <w:rsid w:val="3EEEF9EE"/>
    <w:rsid w:val="3EF021D6"/>
    <w:rsid w:val="3EF123A6"/>
    <w:rsid w:val="3F0466B3"/>
    <w:rsid w:val="3F1F6AA8"/>
    <w:rsid w:val="3F20063D"/>
    <w:rsid w:val="3F2E539F"/>
    <w:rsid w:val="3F33517F"/>
    <w:rsid w:val="3F35CF83"/>
    <w:rsid w:val="3F399A29"/>
    <w:rsid w:val="3F43C617"/>
    <w:rsid w:val="3F4DA21F"/>
    <w:rsid w:val="3F576657"/>
    <w:rsid w:val="3F7212DE"/>
    <w:rsid w:val="3F8450F4"/>
    <w:rsid w:val="3F846ECD"/>
    <w:rsid w:val="3F96A365"/>
    <w:rsid w:val="3FA406B6"/>
    <w:rsid w:val="3FA6305D"/>
    <w:rsid w:val="3FB6B398"/>
    <w:rsid w:val="3FC48EBE"/>
    <w:rsid w:val="3FC62807"/>
    <w:rsid w:val="3FC8E075"/>
    <w:rsid w:val="3FC9CDD3"/>
    <w:rsid w:val="3FCB3F65"/>
    <w:rsid w:val="3FD0E2AC"/>
    <w:rsid w:val="3FEB5B72"/>
    <w:rsid w:val="3FF442C7"/>
    <w:rsid w:val="3FF48198"/>
    <w:rsid w:val="3FF679D6"/>
    <w:rsid w:val="3FFDEB22"/>
    <w:rsid w:val="4001BFF3"/>
    <w:rsid w:val="40056812"/>
    <w:rsid w:val="401F0E5C"/>
    <w:rsid w:val="402226DC"/>
    <w:rsid w:val="4036210B"/>
    <w:rsid w:val="4039BB03"/>
    <w:rsid w:val="40649D9B"/>
    <w:rsid w:val="40663738"/>
    <w:rsid w:val="406A28AF"/>
    <w:rsid w:val="4071A1F2"/>
    <w:rsid w:val="40799D1E"/>
    <w:rsid w:val="407A83B1"/>
    <w:rsid w:val="407D5966"/>
    <w:rsid w:val="40846975"/>
    <w:rsid w:val="4085B889"/>
    <w:rsid w:val="409F431B"/>
    <w:rsid w:val="409F458D"/>
    <w:rsid w:val="40A9AC42"/>
    <w:rsid w:val="40AAE5CA"/>
    <w:rsid w:val="40B1740B"/>
    <w:rsid w:val="40DE3C9C"/>
    <w:rsid w:val="40EEB65F"/>
    <w:rsid w:val="40F13FF9"/>
    <w:rsid w:val="41038064"/>
    <w:rsid w:val="4112C88C"/>
    <w:rsid w:val="41229815"/>
    <w:rsid w:val="4124621F"/>
    <w:rsid w:val="4139E461"/>
    <w:rsid w:val="414432E7"/>
    <w:rsid w:val="414EBC23"/>
    <w:rsid w:val="416193C1"/>
    <w:rsid w:val="416F5376"/>
    <w:rsid w:val="4178B84D"/>
    <w:rsid w:val="417A7BB8"/>
    <w:rsid w:val="417DDD9A"/>
    <w:rsid w:val="4180565C"/>
    <w:rsid w:val="419A36C2"/>
    <w:rsid w:val="41A57664"/>
    <w:rsid w:val="41CE826F"/>
    <w:rsid w:val="41D37D9A"/>
    <w:rsid w:val="41D5598E"/>
    <w:rsid w:val="41E61318"/>
    <w:rsid w:val="41E6D413"/>
    <w:rsid w:val="41E727D4"/>
    <w:rsid w:val="41E7A6AF"/>
    <w:rsid w:val="422F499E"/>
    <w:rsid w:val="424978B2"/>
    <w:rsid w:val="42530B7A"/>
    <w:rsid w:val="4257A6FF"/>
    <w:rsid w:val="425A2709"/>
    <w:rsid w:val="425DE8EC"/>
    <w:rsid w:val="425E3CB7"/>
    <w:rsid w:val="4264C749"/>
    <w:rsid w:val="426E4D0B"/>
    <w:rsid w:val="4272E6B2"/>
    <w:rsid w:val="4278B6CF"/>
    <w:rsid w:val="428100A9"/>
    <w:rsid w:val="42891DC0"/>
    <w:rsid w:val="42894E60"/>
    <w:rsid w:val="428AC379"/>
    <w:rsid w:val="42957599"/>
    <w:rsid w:val="4295F7E1"/>
    <w:rsid w:val="4297633F"/>
    <w:rsid w:val="42995184"/>
    <w:rsid w:val="42A8C5F3"/>
    <w:rsid w:val="42DA242B"/>
    <w:rsid w:val="42E5E430"/>
    <w:rsid w:val="42E693F3"/>
    <w:rsid w:val="42ECDA62"/>
    <w:rsid w:val="42EDA025"/>
    <w:rsid w:val="42EFFD7D"/>
    <w:rsid w:val="43029A15"/>
    <w:rsid w:val="431659AE"/>
    <w:rsid w:val="436872BF"/>
    <w:rsid w:val="437128A2"/>
    <w:rsid w:val="437A707C"/>
    <w:rsid w:val="439D3035"/>
    <w:rsid w:val="43A2D903"/>
    <w:rsid w:val="43A942B4"/>
    <w:rsid w:val="43A9C2ED"/>
    <w:rsid w:val="43C08C79"/>
    <w:rsid w:val="43D4946F"/>
    <w:rsid w:val="43DDA2B0"/>
    <w:rsid w:val="43FA3CDE"/>
    <w:rsid w:val="4418A084"/>
    <w:rsid w:val="4419E500"/>
    <w:rsid w:val="4420450E"/>
    <w:rsid w:val="44230D58"/>
    <w:rsid w:val="442AF906"/>
    <w:rsid w:val="442BBBC3"/>
    <w:rsid w:val="443D8CE5"/>
    <w:rsid w:val="444D2B29"/>
    <w:rsid w:val="445A1289"/>
    <w:rsid w:val="445BB3C6"/>
    <w:rsid w:val="446ACAA8"/>
    <w:rsid w:val="446F8A49"/>
    <w:rsid w:val="448131E7"/>
    <w:rsid w:val="4488B9CD"/>
    <w:rsid w:val="44897CF9"/>
    <w:rsid w:val="449A86D7"/>
    <w:rsid w:val="449D08B5"/>
    <w:rsid w:val="44A7B7C7"/>
    <w:rsid w:val="44BD23C3"/>
    <w:rsid w:val="44C02C06"/>
    <w:rsid w:val="44C06AD7"/>
    <w:rsid w:val="44D10154"/>
    <w:rsid w:val="44DFB7EF"/>
    <w:rsid w:val="44F249EF"/>
    <w:rsid w:val="450FE3B9"/>
    <w:rsid w:val="45164840"/>
    <w:rsid w:val="452F2C1A"/>
    <w:rsid w:val="4531596E"/>
    <w:rsid w:val="45322077"/>
    <w:rsid w:val="4544AE3F"/>
    <w:rsid w:val="454ACDA6"/>
    <w:rsid w:val="45609736"/>
    <w:rsid w:val="456EE1DF"/>
    <w:rsid w:val="457B301B"/>
    <w:rsid w:val="45880A3C"/>
    <w:rsid w:val="458A7D4C"/>
    <w:rsid w:val="4593E230"/>
    <w:rsid w:val="459F8161"/>
    <w:rsid w:val="45B2DB62"/>
    <w:rsid w:val="45B50762"/>
    <w:rsid w:val="45B8A16B"/>
    <w:rsid w:val="45BEDF50"/>
    <w:rsid w:val="45D4F84E"/>
    <w:rsid w:val="45E20FD8"/>
    <w:rsid w:val="45E3A954"/>
    <w:rsid w:val="4602DC63"/>
    <w:rsid w:val="46086C09"/>
    <w:rsid w:val="461D21FE"/>
    <w:rsid w:val="46280E79"/>
    <w:rsid w:val="46290A98"/>
    <w:rsid w:val="462EC2CA"/>
    <w:rsid w:val="463408C5"/>
    <w:rsid w:val="46358AAA"/>
    <w:rsid w:val="464EA538"/>
    <w:rsid w:val="4658F424"/>
    <w:rsid w:val="465A8268"/>
    <w:rsid w:val="4668991F"/>
    <w:rsid w:val="46969E53"/>
    <w:rsid w:val="469BD677"/>
    <w:rsid w:val="46C22B7F"/>
    <w:rsid w:val="46C3391E"/>
    <w:rsid w:val="46C41714"/>
    <w:rsid w:val="47086BD1"/>
    <w:rsid w:val="470AB2DF"/>
    <w:rsid w:val="470BF75B"/>
    <w:rsid w:val="4725FD98"/>
    <w:rsid w:val="47359463"/>
    <w:rsid w:val="47364408"/>
    <w:rsid w:val="475FB611"/>
    <w:rsid w:val="4763E4E8"/>
    <w:rsid w:val="47699B79"/>
    <w:rsid w:val="476F7E81"/>
    <w:rsid w:val="4774D55F"/>
    <w:rsid w:val="477B8F54"/>
    <w:rsid w:val="4786AF7D"/>
    <w:rsid w:val="4786D476"/>
    <w:rsid w:val="479FDB4C"/>
    <w:rsid w:val="47A52304"/>
    <w:rsid w:val="47A82DE1"/>
    <w:rsid w:val="47AF5B71"/>
    <w:rsid w:val="47B24C39"/>
    <w:rsid w:val="47C23518"/>
    <w:rsid w:val="47C44E19"/>
    <w:rsid w:val="47C78147"/>
    <w:rsid w:val="47C7B0C0"/>
    <w:rsid w:val="47C7F78F"/>
    <w:rsid w:val="47CA10FD"/>
    <w:rsid w:val="47D3E979"/>
    <w:rsid w:val="47DA9DC4"/>
    <w:rsid w:val="47E136FA"/>
    <w:rsid w:val="47E45C4A"/>
    <w:rsid w:val="47E7DEED"/>
    <w:rsid w:val="47F3C621"/>
    <w:rsid w:val="47FE5470"/>
    <w:rsid w:val="48023CC8"/>
    <w:rsid w:val="48031352"/>
    <w:rsid w:val="48213E75"/>
    <w:rsid w:val="4821BFC2"/>
    <w:rsid w:val="4824FC94"/>
    <w:rsid w:val="482BBBB1"/>
    <w:rsid w:val="4840FD9C"/>
    <w:rsid w:val="484173E4"/>
    <w:rsid w:val="4842B8F6"/>
    <w:rsid w:val="484ED78E"/>
    <w:rsid w:val="487A1C97"/>
    <w:rsid w:val="487A5A00"/>
    <w:rsid w:val="487C8FA7"/>
    <w:rsid w:val="4882B977"/>
    <w:rsid w:val="48AB0958"/>
    <w:rsid w:val="48B3EC91"/>
    <w:rsid w:val="48B414FD"/>
    <w:rsid w:val="48C5F34C"/>
    <w:rsid w:val="48D933CC"/>
    <w:rsid w:val="48E37779"/>
    <w:rsid w:val="48F2F0CE"/>
    <w:rsid w:val="48F398EC"/>
    <w:rsid w:val="48F60BFC"/>
    <w:rsid w:val="48F6F28F"/>
    <w:rsid w:val="48FA2A8F"/>
    <w:rsid w:val="490672ED"/>
    <w:rsid w:val="4916749B"/>
    <w:rsid w:val="491B1CF3"/>
    <w:rsid w:val="491C46DC"/>
    <w:rsid w:val="491FEE50"/>
    <w:rsid w:val="49227FDE"/>
    <w:rsid w:val="493BFD41"/>
    <w:rsid w:val="493D3FAC"/>
    <w:rsid w:val="49418418"/>
    <w:rsid w:val="49475D27"/>
    <w:rsid w:val="494AAF43"/>
    <w:rsid w:val="494E1C9A"/>
    <w:rsid w:val="4951A62A"/>
    <w:rsid w:val="4960452E"/>
    <w:rsid w:val="4969AE4C"/>
    <w:rsid w:val="4990C1F5"/>
    <w:rsid w:val="499B5EF8"/>
    <w:rsid w:val="49A53D1D"/>
    <w:rsid w:val="49BA33D1"/>
    <w:rsid w:val="49BC8F2C"/>
    <w:rsid w:val="49C83FD4"/>
    <w:rsid w:val="49D92FAD"/>
    <w:rsid w:val="49F31358"/>
    <w:rsid w:val="49FCC53A"/>
    <w:rsid w:val="4A0F6AA1"/>
    <w:rsid w:val="4A110BDF"/>
    <w:rsid w:val="4A1344B9"/>
    <w:rsid w:val="4A1D8B07"/>
    <w:rsid w:val="4A2155AD"/>
    <w:rsid w:val="4A3F4367"/>
    <w:rsid w:val="4A6EA380"/>
    <w:rsid w:val="4A71EF85"/>
    <w:rsid w:val="4A735D5F"/>
    <w:rsid w:val="4A75042D"/>
    <w:rsid w:val="4A8F7F78"/>
    <w:rsid w:val="4A95EA2F"/>
    <w:rsid w:val="4A9C8092"/>
    <w:rsid w:val="4A9CB0CD"/>
    <w:rsid w:val="4A9CD4D8"/>
    <w:rsid w:val="4ABCD3FB"/>
    <w:rsid w:val="4ABE1AA2"/>
    <w:rsid w:val="4ABF8309"/>
    <w:rsid w:val="4AC4E96F"/>
    <w:rsid w:val="4AC5E790"/>
    <w:rsid w:val="4AE00AE7"/>
    <w:rsid w:val="4AEF9702"/>
    <w:rsid w:val="4AF3B7CE"/>
    <w:rsid w:val="4B058C9E"/>
    <w:rsid w:val="4B1266BF"/>
    <w:rsid w:val="4B13BC91"/>
    <w:rsid w:val="4B13D21D"/>
    <w:rsid w:val="4B194C37"/>
    <w:rsid w:val="4B20F53A"/>
    <w:rsid w:val="4B458901"/>
    <w:rsid w:val="4B5E64D8"/>
    <w:rsid w:val="4B639FFB"/>
    <w:rsid w:val="4B64FB0F"/>
    <w:rsid w:val="4B6C6C5B"/>
    <w:rsid w:val="4B7DBEC5"/>
    <w:rsid w:val="4B7E5A1A"/>
    <w:rsid w:val="4B8BE314"/>
    <w:rsid w:val="4B900053"/>
    <w:rsid w:val="4B9410D4"/>
    <w:rsid w:val="4BB69E23"/>
    <w:rsid w:val="4BD62A81"/>
    <w:rsid w:val="4BD8A9E8"/>
    <w:rsid w:val="4BD9CE40"/>
    <w:rsid w:val="4BE01B36"/>
    <w:rsid w:val="4BE9F052"/>
    <w:rsid w:val="4BF1E04B"/>
    <w:rsid w:val="4C082ECD"/>
    <w:rsid w:val="4C0DC6C6"/>
    <w:rsid w:val="4C32E467"/>
    <w:rsid w:val="4C339673"/>
    <w:rsid w:val="4C406F1C"/>
    <w:rsid w:val="4C4F0629"/>
    <w:rsid w:val="4C5AEEC3"/>
    <w:rsid w:val="4C7D13F3"/>
    <w:rsid w:val="4C81F246"/>
    <w:rsid w:val="4C9DA8F1"/>
    <w:rsid w:val="4C9E3F6F"/>
    <w:rsid w:val="4CC0A9A2"/>
    <w:rsid w:val="4CCAB06B"/>
    <w:rsid w:val="4CDE50DC"/>
    <w:rsid w:val="4CEB4DAF"/>
    <w:rsid w:val="4CEC5ED3"/>
    <w:rsid w:val="4CF706B3"/>
    <w:rsid w:val="4CFF0808"/>
    <w:rsid w:val="4D10D06F"/>
    <w:rsid w:val="4D1238C3"/>
    <w:rsid w:val="4D1602A4"/>
    <w:rsid w:val="4D197793"/>
    <w:rsid w:val="4D26BF90"/>
    <w:rsid w:val="4D2C3075"/>
    <w:rsid w:val="4D5627E8"/>
    <w:rsid w:val="4D7E22A4"/>
    <w:rsid w:val="4D957720"/>
    <w:rsid w:val="4DA11324"/>
    <w:rsid w:val="4DAC1C45"/>
    <w:rsid w:val="4DAECE26"/>
    <w:rsid w:val="4DB2C270"/>
    <w:rsid w:val="4DB7F9EB"/>
    <w:rsid w:val="4DCDA7E2"/>
    <w:rsid w:val="4DD520F8"/>
    <w:rsid w:val="4DDF3E82"/>
    <w:rsid w:val="4DF79EF9"/>
    <w:rsid w:val="4E04791A"/>
    <w:rsid w:val="4E07D2BD"/>
    <w:rsid w:val="4E20DE86"/>
    <w:rsid w:val="4E27FE04"/>
    <w:rsid w:val="4E2ADA31"/>
    <w:rsid w:val="4E34BFF5"/>
    <w:rsid w:val="4E41FD55"/>
    <w:rsid w:val="4E55152C"/>
    <w:rsid w:val="4E69B0A5"/>
    <w:rsid w:val="4E6C0087"/>
    <w:rsid w:val="4E711B4E"/>
    <w:rsid w:val="4E740C9D"/>
    <w:rsid w:val="4E7DF56F"/>
    <w:rsid w:val="4E821486"/>
    <w:rsid w:val="4E8DDF9D"/>
    <w:rsid w:val="4E9990DC"/>
    <w:rsid w:val="4EB2CF5D"/>
    <w:rsid w:val="4EC24440"/>
    <w:rsid w:val="4EC28FF1"/>
    <w:rsid w:val="4EC635B7"/>
    <w:rsid w:val="4EC646A2"/>
    <w:rsid w:val="4ECBE09B"/>
    <w:rsid w:val="4ED6DAEE"/>
    <w:rsid w:val="4EE28EDF"/>
    <w:rsid w:val="4EF338EB"/>
    <w:rsid w:val="4EF756CB"/>
    <w:rsid w:val="4F060759"/>
    <w:rsid w:val="4F13BB41"/>
    <w:rsid w:val="4F146AAD"/>
    <w:rsid w:val="4F219807"/>
    <w:rsid w:val="4F2EEC26"/>
    <w:rsid w:val="4F2FFECC"/>
    <w:rsid w:val="4F411884"/>
    <w:rsid w:val="4F412487"/>
    <w:rsid w:val="4F42A970"/>
    <w:rsid w:val="4F493E5C"/>
    <w:rsid w:val="4F4C7AF1"/>
    <w:rsid w:val="4F4D5C3A"/>
    <w:rsid w:val="4F733427"/>
    <w:rsid w:val="4F7AEA08"/>
    <w:rsid w:val="4F828E36"/>
    <w:rsid w:val="4F8415A6"/>
    <w:rsid w:val="4F8EC647"/>
    <w:rsid w:val="4F985650"/>
    <w:rsid w:val="4F997A3F"/>
    <w:rsid w:val="4FBFE0F7"/>
    <w:rsid w:val="4FCA6E14"/>
    <w:rsid w:val="4FDDCDB6"/>
    <w:rsid w:val="4FDF47E7"/>
    <w:rsid w:val="4FE60A57"/>
    <w:rsid w:val="4FFBA823"/>
    <w:rsid w:val="4FFD446F"/>
    <w:rsid w:val="5002C921"/>
    <w:rsid w:val="5006516E"/>
    <w:rsid w:val="500AA562"/>
    <w:rsid w:val="500D7833"/>
    <w:rsid w:val="500FFCB2"/>
    <w:rsid w:val="502A2C65"/>
    <w:rsid w:val="502EEC10"/>
    <w:rsid w:val="503BBBE7"/>
    <w:rsid w:val="503BE17B"/>
    <w:rsid w:val="5060CB28"/>
    <w:rsid w:val="507034FF"/>
    <w:rsid w:val="5078D647"/>
    <w:rsid w:val="50814DD9"/>
    <w:rsid w:val="5084C979"/>
    <w:rsid w:val="508FC154"/>
    <w:rsid w:val="5093257F"/>
    <w:rsid w:val="509C1B24"/>
    <w:rsid w:val="50AF29EF"/>
    <w:rsid w:val="50B4CF76"/>
    <w:rsid w:val="50BDE2C2"/>
    <w:rsid w:val="50C918A6"/>
    <w:rsid w:val="50CAFA4C"/>
    <w:rsid w:val="50D0C75B"/>
    <w:rsid w:val="50DE880F"/>
    <w:rsid w:val="50E17B85"/>
    <w:rsid w:val="50E47CC1"/>
    <w:rsid w:val="50E70838"/>
    <w:rsid w:val="50F5F0EF"/>
    <w:rsid w:val="50F6DBFB"/>
    <w:rsid w:val="50FC8093"/>
    <w:rsid w:val="51026369"/>
    <w:rsid w:val="5108E496"/>
    <w:rsid w:val="51336106"/>
    <w:rsid w:val="51375F17"/>
    <w:rsid w:val="514294FB"/>
    <w:rsid w:val="514C1ACF"/>
    <w:rsid w:val="51508516"/>
    <w:rsid w:val="5154CB84"/>
    <w:rsid w:val="5157748D"/>
    <w:rsid w:val="515F53C5"/>
    <w:rsid w:val="5161C24B"/>
    <w:rsid w:val="5161EFEB"/>
    <w:rsid w:val="51623D1D"/>
    <w:rsid w:val="516DB77E"/>
    <w:rsid w:val="517007CA"/>
    <w:rsid w:val="51757ACA"/>
    <w:rsid w:val="517FF1F8"/>
    <w:rsid w:val="518F61BF"/>
    <w:rsid w:val="51966F8E"/>
    <w:rsid w:val="51968FB2"/>
    <w:rsid w:val="51A33AEB"/>
    <w:rsid w:val="51A659BE"/>
    <w:rsid w:val="51B03D50"/>
    <w:rsid w:val="51BDF2F6"/>
    <w:rsid w:val="51C6B462"/>
    <w:rsid w:val="51D3D7EC"/>
    <w:rsid w:val="51D8CBA4"/>
    <w:rsid w:val="51E64146"/>
    <w:rsid w:val="51FC48A0"/>
    <w:rsid w:val="51FE07E2"/>
    <w:rsid w:val="52051F8C"/>
    <w:rsid w:val="52088423"/>
    <w:rsid w:val="52178100"/>
    <w:rsid w:val="5218CEDB"/>
    <w:rsid w:val="52243707"/>
    <w:rsid w:val="5227106F"/>
    <w:rsid w:val="522B133C"/>
    <w:rsid w:val="522D9C34"/>
    <w:rsid w:val="523506D3"/>
    <w:rsid w:val="5254BAF5"/>
    <w:rsid w:val="525D71C9"/>
    <w:rsid w:val="52631BB7"/>
    <w:rsid w:val="526ED815"/>
    <w:rsid w:val="527E9BE1"/>
    <w:rsid w:val="5287203F"/>
    <w:rsid w:val="52A5C695"/>
    <w:rsid w:val="52C9429B"/>
    <w:rsid w:val="52D8692C"/>
    <w:rsid w:val="52DC3A4D"/>
    <w:rsid w:val="52DEFC09"/>
    <w:rsid w:val="52EA108D"/>
    <w:rsid w:val="52F2B06D"/>
    <w:rsid w:val="530005BC"/>
    <w:rsid w:val="530A2877"/>
    <w:rsid w:val="530FDF59"/>
    <w:rsid w:val="530FE8E3"/>
    <w:rsid w:val="5318B2EB"/>
    <w:rsid w:val="531ED4FE"/>
    <w:rsid w:val="53231084"/>
    <w:rsid w:val="53254376"/>
    <w:rsid w:val="5330B651"/>
    <w:rsid w:val="533678C8"/>
    <w:rsid w:val="533774E7"/>
    <w:rsid w:val="53392AA9"/>
    <w:rsid w:val="535C1A3D"/>
    <w:rsid w:val="53612FFD"/>
    <w:rsid w:val="53669284"/>
    <w:rsid w:val="536C05E0"/>
    <w:rsid w:val="537AF076"/>
    <w:rsid w:val="537DE2C7"/>
    <w:rsid w:val="5385FB69"/>
    <w:rsid w:val="538FBFAE"/>
    <w:rsid w:val="53A0FBED"/>
    <w:rsid w:val="53AA710A"/>
    <w:rsid w:val="53BD0CA7"/>
    <w:rsid w:val="53FB77D1"/>
    <w:rsid w:val="54051C23"/>
    <w:rsid w:val="5406A75F"/>
    <w:rsid w:val="5416E787"/>
    <w:rsid w:val="542660DC"/>
    <w:rsid w:val="543C9C8B"/>
    <w:rsid w:val="5449AD32"/>
    <w:rsid w:val="5451F8B2"/>
    <w:rsid w:val="5474F426"/>
    <w:rsid w:val="54842BCB"/>
    <w:rsid w:val="54936E64"/>
    <w:rsid w:val="549D69B4"/>
    <w:rsid w:val="54B00551"/>
    <w:rsid w:val="54C92DAE"/>
    <w:rsid w:val="54CF2C93"/>
    <w:rsid w:val="54D19928"/>
    <w:rsid w:val="54DB3513"/>
    <w:rsid w:val="54E34736"/>
    <w:rsid w:val="54EE707B"/>
    <w:rsid w:val="54F1A33C"/>
    <w:rsid w:val="54FDA820"/>
    <w:rsid w:val="551922CA"/>
    <w:rsid w:val="551FAE8F"/>
    <w:rsid w:val="551FE1CE"/>
    <w:rsid w:val="553C8625"/>
    <w:rsid w:val="553CCBE1"/>
    <w:rsid w:val="5542AA03"/>
    <w:rsid w:val="554E07DC"/>
    <w:rsid w:val="55576009"/>
    <w:rsid w:val="556B4673"/>
    <w:rsid w:val="5577142B"/>
    <w:rsid w:val="55856057"/>
    <w:rsid w:val="558DC0CE"/>
    <w:rsid w:val="558FD6E6"/>
    <w:rsid w:val="55A0EC84"/>
    <w:rsid w:val="55ADC4A0"/>
    <w:rsid w:val="55AFEE47"/>
    <w:rsid w:val="55B00AED"/>
    <w:rsid w:val="55B68BBE"/>
    <w:rsid w:val="55BB40D1"/>
    <w:rsid w:val="55BEEE22"/>
    <w:rsid w:val="55C049A5"/>
    <w:rsid w:val="55CEC2F0"/>
    <w:rsid w:val="55DBBDD4"/>
    <w:rsid w:val="55DBDA7A"/>
    <w:rsid w:val="55E49BE6"/>
    <w:rsid w:val="560AC546"/>
    <w:rsid w:val="5619583A"/>
    <w:rsid w:val="5623824F"/>
    <w:rsid w:val="562B3D04"/>
    <w:rsid w:val="563B275F"/>
    <w:rsid w:val="56537529"/>
    <w:rsid w:val="565EFECE"/>
    <w:rsid w:val="56740DD7"/>
    <w:rsid w:val="5684419B"/>
    <w:rsid w:val="568D266B"/>
    <w:rsid w:val="5692D7DB"/>
    <w:rsid w:val="5693C1F9"/>
    <w:rsid w:val="56A90377"/>
    <w:rsid w:val="56C8475F"/>
    <w:rsid w:val="56F1223F"/>
    <w:rsid w:val="56F7FACB"/>
    <w:rsid w:val="56FDADA6"/>
    <w:rsid w:val="570A4E7B"/>
    <w:rsid w:val="570AAC3A"/>
    <w:rsid w:val="5716E64D"/>
    <w:rsid w:val="5726B9B1"/>
    <w:rsid w:val="5731477D"/>
    <w:rsid w:val="573C1D08"/>
    <w:rsid w:val="57440B0D"/>
    <w:rsid w:val="574C0A16"/>
    <w:rsid w:val="575D336A"/>
    <w:rsid w:val="575FBAA6"/>
    <w:rsid w:val="578A5EC4"/>
    <w:rsid w:val="578AD4A6"/>
    <w:rsid w:val="579E2DAB"/>
    <w:rsid w:val="579FD711"/>
    <w:rsid w:val="57AE12F3"/>
    <w:rsid w:val="57B4B444"/>
    <w:rsid w:val="57C6C2C1"/>
    <w:rsid w:val="57DAF42B"/>
    <w:rsid w:val="57E082D6"/>
    <w:rsid w:val="57E5B104"/>
    <w:rsid w:val="58024C7B"/>
    <w:rsid w:val="5828554A"/>
    <w:rsid w:val="5838DFAB"/>
    <w:rsid w:val="5841967F"/>
    <w:rsid w:val="5849CC06"/>
    <w:rsid w:val="58557B54"/>
    <w:rsid w:val="58594DAD"/>
    <w:rsid w:val="585C4947"/>
    <w:rsid w:val="585FB160"/>
    <w:rsid w:val="58694D57"/>
    <w:rsid w:val="5878B9B3"/>
    <w:rsid w:val="587B2EC6"/>
    <w:rsid w:val="588242E3"/>
    <w:rsid w:val="58835CD9"/>
    <w:rsid w:val="589CB57F"/>
    <w:rsid w:val="58C0D54B"/>
    <w:rsid w:val="58C1D16A"/>
    <w:rsid w:val="58CDD02F"/>
    <w:rsid w:val="58D237FF"/>
    <w:rsid w:val="58D39313"/>
    <w:rsid w:val="58D6AE41"/>
    <w:rsid w:val="58EBC03A"/>
    <w:rsid w:val="58ECA3DD"/>
    <w:rsid w:val="58EFD69E"/>
    <w:rsid w:val="58FEEDF0"/>
    <w:rsid w:val="59054AED"/>
    <w:rsid w:val="591631D4"/>
    <w:rsid w:val="591D4F5F"/>
    <w:rsid w:val="593C291B"/>
    <w:rsid w:val="593FBA08"/>
    <w:rsid w:val="59502A96"/>
    <w:rsid w:val="59561EE3"/>
    <w:rsid w:val="595643DF"/>
    <w:rsid w:val="595AF6ED"/>
    <w:rsid w:val="596296D8"/>
    <w:rsid w:val="59662032"/>
    <w:rsid w:val="599521B0"/>
    <w:rsid w:val="59996217"/>
    <w:rsid w:val="59BED306"/>
    <w:rsid w:val="59C0E57F"/>
    <w:rsid w:val="59CA4A63"/>
    <w:rsid w:val="59CB3774"/>
    <w:rsid w:val="59DA0DDC"/>
    <w:rsid w:val="59DE1B2E"/>
    <w:rsid w:val="59DE3129"/>
    <w:rsid w:val="59DE5259"/>
    <w:rsid w:val="59E6E7FD"/>
    <w:rsid w:val="59EE1C9D"/>
    <w:rsid w:val="59FC60D6"/>
    <w:rsid w:val="59FCE36C"/>
    <w:rsid w:val="5A0CC3B1"/>
    <w:rsid w:val="5A0E884E"/>
    <w:rsid w:val="5A12DE6C"/>
    <w:rsid w:val="5A2E440B"/>
    <w:rsid w:val="5A34B6F0"/>
    <w:rsid w:val="5A36E097"/>
    <w:rsid w:val="5A6571B0"/>
    <w:rsid w:val="5A7AF80D"/>
    <w:rsid w:val="5A88153E"/>
    <w:rsid w:val="5A99E640"/>
    <w:rsid w:val="5A9E8005"/>
    <w:rsid w:val="5AAC6864"/>
    <w:rsid w:val="5AB1F318"/>
    <w:rsid w:val="5AB2ED9D"/>
    <w:rsid w:val="5ABC2428"/>
    <w:rsid w:val="5AC76BEC"/>
    <w:rsid w:val="5AC8C21A"/>
    <w:rsid w:val="5ACBCCA2"/>
    <w:rsid w:val="5AD5C7F2"/>
    <w:rsid w:val="5ADBF9A8"/>
    <w:rsid w:val="5AE315FC"/>
    <w:rsid w:val="5AE8ABAC"/>
    <w:rsid w:val="5AF57081"/>
    <w:rsid w:val="5AF57C14"/>
    <w:rsid w:val="5AF5A2F6"/>
    <w:rsid w:val="5B193E7C"/>
    <w:rsid w:val="5B226AF5"/>
    <w:rsid w:val="5B2C3A54"/>
    <w:rsid w:val="5B34FFA7"/>
    <w:rsid w:val="5B40DAAC"/>
    <w:rsid w:val="5B55A16B"/>
    <w:rsid w:val="5B5B5FB2"/>
    <w:rsid w:val="5B6CFE92"/>
    <w:rsid w:val="5B7E61E4"/>
    <w:rsid w:val="5B81FC81"/>
    <w:rsid w:val="5B8664F6"/>
    <w:rsid w:val="5B871632"/>
    <w:rsid w:val="5B929F4C"/>
    <w:rsid w:val="5BA04115"/>
    <w:rsid w:val="5BA9DBDB"/>
    <w:rsid w:val="5BC44A5A"/>
    <w:rsid w:val="5BC48812"/>
    <w:rsid w:val="5BCA146C"/>
    <w:rsid w:val="5BCE4E4B"/>
    <w:rsid w:val="5BCF8B32"/>
    <w:rsid w:val="5BD09C05"/>
    <w:rsid w:val="5BD38CF3"/>
    <w:rsid w:val="5BDDD1AC"/>
    <w:rsid w:val="5BDFB352"/>
    <w:rsid w:val="5BDFF654"/>
    <w:rsid w:val="5BE30162"/>
    <w:rsid w:val="5C19DA10"/>
    <w:rsid w:val="5C1D6ACB"/>
    <w:rsid w:val="5C29DEDD"/>
    <w:rsid w:val="5C2E3B76"/>
    <w:rsid w:val="5C31CC63"/>
    <w:rsid w:val="5C369C2B"/>
    <w:rsid w:val="5C373AEA"/>
    <w:rsid w:val="5C3F4894"/>
    <w:rsid w:val="5C423CF1"/>
    <w:rsid w:val="5C4EBDFE"/>
    <w:rsid w:val="5C5FF868"/>
    <w:rsid w:val="5C61DB87"/>
    <w:rsid w:val="5C61F113"/>
    <w:rsid w:val="5C73859D"/>
    <w:rsid w:val="5C760286"/>
    <w:rsid w:val="5C84702B"/>
    <w:rsid w:val="5C915952"/>
    <w:rsid w:val="5C935665"/>
    <w:rsid w:val="5C974F77"/>
    <w:rsid w:val="5CB2F7DA"/>
    <w:rsid w:val="5CB50D5D"/>
    <w:rsid w:val="5CC34225"/>
    <w:rsid w:val="5CE42B80"/>
    <w:rsid w:val="5CEA5A82"/>
    <w:rsid w:val="5D0EFF59"/>
    <w:rsid w:val="5D22641F"/>
    <w:rsid w:val="5D22A118"/>
    <w:rsid w:val="5D2C742F"/>
    <w:rsid w:val="5D2EC36E"/>
    <w:rsid w:val="5D3F10C7"/>
    <w:rsid w:val="5D52FD7F"/>
    <w:rsid w:val="5D53CC7F"/>
    <w:rsid w:val="5D54C27F"/>
    <w:rsid w:val="5D564B7E"/>
    <w:rsid w:val="5D5B214A"/>
    <w:rsid w:val="5D68F6CB"/>
    <w:rsid w:val="5D77442D"/>
    <w:rsid w:val="5D90182D"/>
    <w:rsid w:val="5D95BF07"/>
    <w:rsid w:val="5D999210"/>
    <w:rsid w:val="5DABA05B"/>
    <w:rsid w:val="5DC7DA4D"/>
    <w:rsid w:val="5DE222F9"/>
    <w:rsid w:val="5DF741AF"/>
    <w:rsid w:val="5DFAD9F4"/>
    <w:rsid w:val="5E04BDE0"/>
    <w:rsid w:val="5E08125A"/>
    <w:rsid w:val="5E08B20C"/>
    <w:rsid w:val="5E179D93"/>
    <w:rsid w:val="5E18D71B"/>
    <w:rsid w:val="5E1F2B45"/>
    <w:rsid w:val="5E271202"/>
    <w:rsid w:val="5E2C79CB"/>
    <w:rsid w:val="5E465210"/>
    <w:rsid w:val="5E51BD93"/>
    <w:rsid w:val="5E5608BD"/>
    <w:rsid w:val="5E610AC4"/>
    <w:rsid w:val="5E6E86F5"/>
    <w:rsid w:val="5E6F2A6D"/>
    <w:rsid w:val="5E87ECBB"/>
    <w:rsid w:val="5E900584"/>
    <w:rsid w:val="5EACB258"/>
    <w:rsid w:val="5EBBA940"/>
    <w:rsid w:val="5EC19D8D"/>
    <w:rsid w:val="5EC4AE23"/>
    <w:rsid w:val="5ECA93CF"/>
    <w:rsid w:val="5ED46513"/>
    <w:rsid w:val="5ED7F020"/>
    <w:rsid w:val="5EDA8719"/>
    <w:rsid w:val="5F138A7A"/>
    <w:rsid w:val="5F294D45"/>
    <w:rsid w:val="5F2B8DE0"/>
    <w:rsid w:val="5F511B11"/>
    <w:rsid w:val="5F53134F"/>
    <w:rsid w:val="5F53EDE2"/>
    <w:rsid w:val="5F564F9F"/>
    <w:rsid w:val="5F5724E7"/>
    <w:rsid w:val="5F6126F8"/>
    <w:rsid w:val="5F69F90A"/>
    <w:rsid w:val="5F7BF5AC"/>
    <w:rsid w:val="5F7D86CD"/>
    <w:rsid w:val="5F89AD2C"/>
    <w:rsid w:val="5F92DB6F"/>
    <w:rsid w:val="5FACAF5E"/>
    <w:rsid w:val="5FB22A53"/>
    <w:rsid w:val="5FC079EB"/>
    <w:rsid w:val="5FC2F799"/>
    <w:rsid w:val="5FD9A248"/>
    <w:rsid w:val="5FDBC104"/>
    <w:rsid w:val="5FE1E93E"/>
    <w:rsid w:val="5FE3755F"/>
    <w:rsid w:val="5FE6A820"/>
    <w:rsid w:val="5FEE1BA3"/>
    <w:rsid w:val="6001D3D0"/>
    <w:rsid w:val="6001EF9D"/>
    <w:rsid w:val="60087E17"/>
    <w:rsid w:val="600BEAED"/>
    <w:rsid w:val="60126C1A"/>
    <w:rsid w:val="601DBA2E"/>
    <w:rsid w:val="6030E658"/>
    <w:rsid w:val="60312322"/>
    <w:rsid w:val="60448908"/>
    <w:rsid w:val="60490151"/>
    <w:rsid w:val="604B479E"/>
    <w:rsid w:val="60602475"/>
    <w:rsid w:val="606F2935"/>
    <w:rsid w:val="6075E1A8"/>
    <w:rsid w:val="60775B3A"/>
    <w:rsid w:val="607EBB59"/>
    <w:rsid w:val="608E2FC8"/>
    <w:rsid w:val="609D9E18"/>
    <w:rsid w:val="60A9881A"/>
    <w:rsid w:val="60B8BEB3"/>
    <w:rsid w:val="60C2E8A0"/>
    <w:rsid w:val="60C4C3F3"/>
    <w:rsid w:val="60FB78E3"/>
    <w:rsid w:val="60FCE306"/>
    <w:rsid w:val="6102D230"/>
    <w:rsid w:val="6107AC1D"/>
    <w:rsid w:val="613AFDDC"/>
    <w:rsid w:val="614A5BB3"/>
    <w:rsid w:val="616EB8F9"/>
    <w:rsid w:val="616EBE0C"/>
    <w:rsid w:val="6171B403"/>
    <w:rsid w:val="61773FCF"/>
    <w:rsid w:val="617892BD"/>
    <w:rsid w:val="617958FD"/>
    <w:rsid w:val="6181B9CB"/>
    <w:rsid w:val="618465CB"/>
    <w:rsid w:val="6185975C"/>
    <w:rsid w:val="619C54A0"/>
    <w:rsid w:val="619CA795"/>
    <w:rsid w:val="61A1E34B"/>
    <w:rsid w:val="61C3D808"/>
    <w:rsid w:val="61CD8007"/>
    <w:rsid w:val="61EC1A07"/>
    <w:rsid w:val="61F3AE3C"/>
    <w:rsid w:val="61FDFEC6"/>
    <w:rsid w:val="6220BD70"/>
    <w:rsid w:val="62274F91"/>
    <w:rsid w:val="622D08AF"/>
    <w:rsid w:val="623B13C2"/>
    <w:rsid w:val="623F224F"/>
    <w:rsid w:val="6243603D"/>
    <w:rsid w:val="62505D26"/>
    <w:rsid w:val="6253AB65"/>
    <w:rsid w:val="62567CBA"/>
    <w:rsid w:val="625BF51B"/>
    <w:rsid w:val="625F3E26"/>
    <w:rsid w:val="6264ACAD"/>
    <w:rsid w:val="62777B1B"/>
    <w:rsid w:val="627F192A"/>
    <w:rsid w:val="6280DF69"/>
    <w:rsid w:val="628523FE"/>
    <w:rsid w:val="628BB030"/>
    <w:rsid w:val="62956D4F"/>
    <w:rsid w:val="62A5937D"/>
    <w:rsid w:val="62B0AFCF"/>
    <w:rsid w:val="62BE64DB"/>
    <w:rsid w:val="62CBB4A3"/>
    <w:rsid w:val="62CBD9DF"/>
    <w:rsid w:val="62DCD330"/>
    <w:rsid w:val="62E02CD3"/>
    <w:rsid w:val="62E24BF4"/>
    <w:rsid w:val="62E508B7"/>
    <w:rsid w:val="62F48B22"/>
    <w:rsid w:val="62F6E59E"/>
    <w:rsid w:val="62F7186F"/>
    <w:rsid w:val="62FD5F58"/>
    <w:rsid w:val="62FDFD48"/>
    <w:rsid w:val="6308C99F"/>
    <w:rsid w:val="630AC857"/>
    <w:rsid w:val="63164223"/>
    <w:rsid w:val="6319C333"/>
    <w:rsid w:val="6322F8B3"/>
    <w:rsid w:val="63406C0B"/>
    <w:rsid w:val="63421693"/>
    <w:rsid w:val="6343DACA"/>
    <w:rsid w:val="6353D5FA"/>
    <w:rsid w:val="63577E19"/>
    <w:rsid w:val="636474EB"/>
    <w:rsid w:val="6370CDB4"/>
    <w:rsid w:val="63765D5A"/>
    <w:rsid w:val="63804223"/>
    <w:rsid w:val="638DCA85"/>
    <w:rsid w:val="639B9A75"/>
    <w:rsid w:val="639BA80D"/>
    <w:rsid w:val="639E2343"/>
    <w:rsid w:val="63A73C31"/>
    <w:rsid w:val="63AAD10E"/>
    <w:rsid w:val="63B908E7"/>
    <w:rsid w:val="63C97D7E"/>
    <w:rsid w:val="63E01BAE"/>
    <w:rsid w:val="63E81948"/>
    <w:rsid w:val="63EC4DDA"/>
    <w:rsid w:val="63EF7BC6"/>
    <w:rsid w:val="63F15B94"/>
    <w:rsid w:val="63F4C5B8"/>
    <w:rsid w:val="63F59579"/>
    <w:rsid w:val="63FA53EE"/>
    <w:rsid w:val="63FC23D0"/>
    <w:rsid w:val="64015AA0"/>
    <w:rsid w:val="64082303"/>
    <w:rsid w:val="642BC017"/>
    <w:rsid w:val="642F5684"/>
    <w:rsid w:val="643A2D73"/>
    <w:rsid w:val="643E7DDF"/>
    <w:rsid w:val="6446160D"/>
    <w:rsid w:val="6461437E"/>
    <w:rsid w:val="6464CE10"/>
    <w:rsid w:val="6470D053"/>
    <w:rsid w:val="6476210C"/>
    <w:rsid w:val="6481DF54"/>
    <w:rsid w:val="6489CA93"/>
    <w:rsid w:val="649648EE"/>
    <w:rsid w:val="64AA0A01"/>
    <w:rsid w:val="64AAAA54"/>
    <w:rsid w:val="64B408BD"/>
    <w:rsid w:val="64B7B91C"/>
    <w:rsid w:val="64BA90E8"/>
    <w:rsid w:val="64BF9262"/>
    <w:rsid w:val="64DA2884"/>
    <w:rsid w:val="64DC3C6C"/>
    <w:rsid w:val="64E7F460"/>
    <w:rsid w:val="64EC4CC9"/>
    <w:rsid w:val="64F01121"/>
    <w:rsid w:val="64F7884E"/>
    <w:rsid w:val="6507E350"/>
    <w:rsid w:val="650CA4D3"/>
    <w:rsid w:val="650E7C9B"/>
    <w:rsid w:val="650F675A"/>
    <w:rsid w:val="651634BE"/>
    <w:rsid w:val="65276F95"/>
    <w:rsid w:val="65357298"/>
    <w:rsid w:val="65371506"/>
    <w:rsid w:val="65488F15"/>
    <w:rsid w:val="65515081"/>
    <w:rsid w:val="65773659"/>
    <w:rsid w:val="6578D3A5"/>
    <w:rsid w:val="65863B43"/>
    <w:rsid w:val="6587FDE8"/>
    <w:rsid w:val="659F0FF6"/>
    <w:rsid w:val="65A3776A"/>
    <w:rsid w:val="65AEF136"/>
    <w:rsid w:val="65BA7BB8"/>
    <w:rsid w:val="65BC70D0"/>
    <w:rsid w:val="65D363F6"/>
    <w:rsid w:val="65E7443E"/>
    <w:rsid w:val="65E80DE8"/>
    <w:rsid w:val="65E8F7F9"/>
    <w:rsid w:val="65EB678B"/>
    <w:rsid w:val="65F840CD"/>
    <w:rsid w:val="660C8509"/>
    <w:rsid w:val="660EA687"/>
    <w:rsid w:val="6619B589"/>
    <w:rsid w:val="661A4911"/>
    <w:rsid w:val="662C828F"/>
    <w:rsid w:val="6630155A"/>
    <w:rsid w:val="6635ED25"/>
    <w:rsid w:val="6638A9FA"/>
    <w:rsid w:val="663A4612"/>
    <w:rsid w:val="664276D6"/>
    <w:rsid w:val="6648B5E1"/>
    <w:rsid w:val="6658C1C4"/>
    <w:rsid w:val="6659BF7C"/>
    <w:rsid w:val="665E1F38"/>
    <w:rsid w:val="6676243C"/>
    <w:rsid w:val="66812CBE"/>
    <w:rsid w:val="66A76B3D"/>
    <w:rsid w:val="66AB30FD"/>
    <w:rsid w:val="66AEFC8C"/>
    <w:rsid w:val="66B8A77C"/>
    <w:rsid w:val="66BA88C6"/>
    <w:rsid w:val="66CC1E39"/>
    <w:rsid w:val="66D2D690"/>
    <w:rsid w:val="66D4B836"/>
    <w:rsid w:val="66EA1F8F"/>
    <w:rsid w:val="66F6B0B4"/>
    <w:rsid w:val="671BDA34"/>
    <w:rsid w:val="671D5E02"/>
    <w:rsid w:val="672E8069"/>
    <w:rsid w:val="6731F100"/>
    <w:rsid w:val="673B19E6"/>
    <w:rsid w:val="673F47CB"/>
    <w:rsid w:val="6744B8F3"/>
    <w:rsid w:val="6752EE4F"/>
    <w:rsid w:val="6756E06B"/>
    <w:rsid w:val="675E896E"/>
    <w:rsid w:val="6765DE81"/>
    <w:rsid w:val="6773503F"/>
    <w:rsid w:val="677C06EE"/>
    <w:rsid w:val="6784FEC8"/>
    <w:rsid w:val="679647B4"/>
    <w:rsid w:val="679D3446"/>
    <w:rsid w:val="67A02D78"/>
    <w:rsid w:val="67A04D9C"/>
    <w:rsid w:val="67ADC9CD"/>
    <w:rsid w:val="67B6157F"/>
    <w:rsid w:val="67BD97B7"/>
    <w:rsid w:val="67EA4D0A"/>
    <w:rsid w:val="67EFFF30"/>
    <w:rsid w:val="67F0C1C6"/>
    <w:rsid w:val="67F9F5AB"/>
    <w:rsid w:val="680FA3B6"/>
    <w:rsid w:val="681280DE"/>
    <w:rsid w:val="682784F3"/>
    <w:rsid w:val="683AA170"/>
    <w:rsid w:val="683EC4BD"/>
    <w:rsid w:val="68445FF6"/>
    <w:rsid w:val="684A97C4"/>
    <w:rsid w:val="68586C09"/>
    <w:rsid w:val="6860E157"/>
    <w:rsid w:val="686343AB"/>
    <w:rsid w:val="68723CEB"/>
    <w:rsid w:val="68737200"/>
    <w:rsid w:val="687D57C4"/>
    <w:rsid w:val="68873D88"/>
    <w:rsid w:val="68932622"/>
    <w:rsid w:val="6899C687"/>
    <w:rsid w:val="68AB0B15"/>
    <w:rsid w:val="68BE80A0"/>
    <w:rsid w:val="68D95699"/>
    <w:rsid w:val="68DA2043"/>
    <w:rsid w:val="68DA5DAC"/>
    <w:rsid w:val="68DC9353"/>
    <w:rsid w:val="68E5F837"/>
    <w:rsid w:val="68ECEE55"/>
    <w:rsid w:val="68F19768"/>
    <w:rsid w:val="68F6D419"/>
    <w:rsid w:val="68FB2A37"/>
    <w:rsid w:val="6902818E"/>
    <w:rsid w:val="690A9EA6"/>
    <w:rsid w:val="691C16E6"/>
    <w:rsid w:val="6926F424"/>
    <w:rsid w:val="6930CCDB"/>
    <w:rsid w:val="693C6FB9"/>
    <w:rsid w:val="693C74FE"/>
    <w:rsid w:val="6942E893"/>
    <w:rsid w:val="694B0DA1"/>
    <w:rsid w:val="69539C98"/>
    <w:rsid w:val="6954F26A"/>
    <w:rsid w:val="69560FA8"/>
    <w:rsid w:val="696AEDE7"/>
    <w:rsid w:val="696F3805"/>
    <w:rsid w:val="698B1320"/>
    <w:rsid w:val="6999E959"/>
    <w:rsid w:val="699B3968"/>
    <w:rsid w:val="699D4358"/>
    <w:rsid w:val="69A4D5D4"/>
    <w:rsid w:val="69AAB9D7"/>
    <w:rsid w:val="69BAAF26"/>
    <w:rsid w:val="69C489F6"/>
    <w:rsid w:val="69C8E014"/>
    <w:rsid w:val="69CF8BFD"/>
    <w:rsid w:val="69FF997B"/>
    <w:rsid w:val="6A1E7688"/>
    <w:rsid w:val="6A21FA0A"/>
    <w:rsid w:val="6A23AC4C"/>
    <w:rsid w:val="6A2E4D6C"/>
    <w:rsid w:val="6A2E91DC"/>
    <w:rsid w:val="6A3B0D19"/>
    <w:rsid w:val="6A425C69"/>
    <w:rsid w:val="6A4594ED"/>
    <w:rsid w:val="6A51916D"/>
    <w:rsid w:val="6A596F43"/>
    <w:rsid w:val="6A76E88D"/>
    <w:rsid w:val="6A7A6DA4"/>
    <w:rsid w:val="6A815B3C"/>
    <w:rsid w:val="6AAD5B99"/>
    <w:rsid w:val="6ABF9C4A"/>
    <w:rsid w:val="6ACA1AE2"/>
    <w:rsid w:val="6ACEADEA"/>
    <w:rsid w:val="6AD2EB98"/>
    <w:rsid w:val="6AD8EA7D"/>
    <w:rsid w:val="6AF060F7"/>
    <w:rsid w:val="6AFB8808"/>
    <w:rsid w:val="6B19974E"/>
    <w:rsid w:val="6B39ACDE"/>
    <w:rsid w:val="6B4201A0"/>
    <w:rsid w:val="6B45DC28"/>
    <w:rsid w:val="6B506A77"/>
    <w:rsid w:val="6B552959"/>
    <w:rsid w:val="6B55B500"/>
    <w:rsid w:val="6B611DF3"/>
    <w:rsid w:val="6B658081"/>
    <w:rsid w:val="6B7022B6"/>
    <w:rsid w:val="6B74DD7B"/>
    <w:rsid w:val="6B8334AC"/>
    <w:rsid w:val="6B9EBFCF"/>
    <w:rsid w:val="6BA4EC9F"/>
    <w:rsid w:val="6BB532CD"/>
    <w:rsid w:val="6BB9AC31"/>
    <w:rsid w:val="6BBF21FA"/>
    <w:rsid w:val="6BC3A3A7"/>
    <w:rsid w:val="6BC41ACC"/>
    <w:rsid w:val="6BC7F9C5"/>
    <w:rsid w:val="6BFBA367"/>
    <w:rsid w:val="6C273FEC"/>
    <w:rsid w:val="6C3D1FFC"/>
    <w:rsid w:val="6C547C3F"/>
    <w:rsid w:val="6C6225E0"/>
    <w:rsid w:val="6C75949D"/>
    <w:rsid w:val="6C8C9FAB"/>
    <w:rsid w:val="6C987AC6"/>
    <w:rsid w:val="6C99732E"/>
    <w:rsid w:val="6C9D5CC2"/>
    <w:rsid w:val="6CA31CFC"/>
    <w:rsid w:val="6CAF09D5"/>
    <w:rsid w:val="6CBAF26F"/>
    <w:rsid w:val="6CC284EB"/>
    <w:rsid w:val="6CC32449"/>
    <w:rsid w:val="6CE13CEE"/>
    <w:rsid w:val="6CED74FF"/>
    <w:rsid w:val="6D0321C3"/>
    <w:rsid w:val="6D0AD5D9"/>
    <w:rsid w:val="6D0E13C3"/>
    <w:rsid w:val="6D140C65"/>
    <w:rsid w:val="6D1A55DB"/>
    <w:rsid w:val="6D2961F6"/>
    <w:rsid w:val="6D2E49D5"/>
    <w:rsid w:val="6D30779B"/>
    <w:rsid w:val="6D346EC4"/>
    <w:rsid w:val="6D3C3A4C"/>
    <w:rsid w:val="6D3E5488"/>
    <w:rsid w:val="6D40756F"/>
    <w:rsid w:val="6D410CEB"/>
    <w:rsid w:val="6D4A5E41"/>
    <w:rsid w:val="6D56D65C"/>
    <w:rsid w:val="6D693193"/>
    <w:rsid w:val="6D69FBF2"/>
    <w:rsid w:val="6D6FA10E"/>
    <w:rsid w:val="6D736BB4"/>
    <w:rsid w:val="6D81857F"/>
    <w:rsid w:val="6D8692C9"/>
    <w:rsid w:val="6D8A9D74"/>
    <w:rsid w:val="6D9FBB26"/>
    <w:rsid w:val="6DA3DE73"/>
    <w:rsid w:val="6DAE894F"/>
    <w:rsid w:val="6DBF0BEB"/>
    <w:rsid w:val="6DBF79E0"/>
    <w:rsid w:val="6DC40344"/>
    <w:rsid w:val="6DC92140"/>
    <w:rsid w:val="6DC9696C"/>
    <w:rsid w:val="6DCA0FB9"/>
    <w:rsid w:val="6DCC3C3C"/>
    <w:rsid w:val="6DCCB14C"/>
    <w:rsid w:val="6DD9A97F"/>
    <w:rsid w:val="6DE691CA"/>
    <w:rsid w:val="6DE83752"/>
    <w:rsid w:val="6DEEEADF"/>
    <w:rsid w:val="6E0C1FF1"/>
    <w:rsid w:val="6E14D6C5"/>
    <w:rsid w:val="6E19502E"/>
    <w:rsid w:val="6E20BDB5"/>
    <w:rsid w:val="6E3BE062"/>
    <w:rsid w:val="6E3F4D1A"/>
    <w:rsid w:val="6E41ECB7"/>
    <w:rsid w:val="6E473BB4"/>
    <w:rsid w:val="6E49D128"/>
    <w:rsid w:val="6E57A850"/>
    <w:rsid w:val="6E61762D"/>
    <w:rsid w:val="6E647CC6"/>
    <w:rsid w:val="6E6B623E"/>
    <w:rsid w:val="6E6E54B3"/>
    <w:rsid w:val="6E6FE413"/>
    <w:rsid w:val="6E74591C"/>
    <w:rsid w:val="6E755797"/>
    <w:rsid w:val="6E7E2AFA"/>
    <w:rsid w:val="6E8D3639"/>
    <w:rsid w:val="6E90D22A"/>
    <w:rsid w:val="6E92BE68"/>
    <w:rsid w:val="6E968CBE"/>
    <w:rsid w:val="6EA2F50E"/>
    <w:rsid w:val="6EB5B602"/>
    <w:rsid w:val="6ED56A24"/>
    <w:rsid w:val="6EDF4EED"/>
    <w:rsid w:val="6F195247"/>
    <w:rsid w:val="6F2ABFEF"/>
    <w:rsid w:val="6F3C0659"/>
    <w:rsid w:val="6F4977F2"/>
    <w:rsid w:val="6F533C97"/>
    <w:rsid w:val="6F5FDCCD"/>
    <w:rsid w:val="6F7002B4"/>
    <w:rsid w:val="6F73803E"/>
    <w:rsid w:val="6F8B4DD2"/>
    <w:rsid w:val="6F984912"/>
    <w:rsid w:val="6FB69915"/>
    <w:rsid w:val="6FBE7D0A"/>
    <w:rsid w:val="6FD094A8"/>
    <w:rsid w:val="6FD34F49"/>
    <w:rsid w:val="6FE12C47"/>
    <w:rsid w:val="6FE2905B"/>
    <w:rsid w:val="6FE76BAD"/>
    <w:rsid w:val="6FEC8D32"/>
    <w:rsid w:val="6FFAC50B"/>
    <w:rsid w:val="700B9BEB"/>
    <w:rsid w:val="7010297D"/>
    <w:rsid w:val="7019C34D"/>
    <w:rsid w:val="7026811F"/>
    <w:rsid w:val="7027444E"/>
    <w:rsid w:val="702A6B7C"/>
    <w:rsid w:val="70394F8D"/>
    <w:rsid w:val="70535790"/>
    <w:rsid w:val="705801DE"/>
    <w:rsid w:val="7062CCCD"/>
    <w:rsid w:val="70804A4D"/>
    <w:rsid w:val="70813F52"/>
    <w:rsid w:val="7095F0CE"/>
    <w:rsid w:val="709C0E20"/>
    <w:rsid w:val="70A3F3D1"/>
    <w:rsid w:val="70A58D1A"/>
    <w:rsid w:val="70A83DEF"/>
    <w:rsid w:val="70C676EA"/>
    <w:rsid w:val="70D129D6"/>
    <w:rsid w:val="70E4CD25"/>
    <w:rsid w:val="70EFE0DE"/>
    <w:rsid w:val="7100E42D"/>
    <w:rsid w:val="710354E5"/>
    <w:rsid w:val="710A0FF2"/>
    <w:rsid w:val="710EA379"/>
    <w:rsid w:val="712B4666"/>
    <w:rsid w:val="712F6946"/>
    <w:rsid w:val="712FD72B"/>
    <w:rsid w:val="71307165"/>
    <w:rsid w:val="71308CA3"/>
    <w:rsid w:val="713831CC"/>
    <w:rsid w:val="71498DC2"/>
    <w:rsid w:val="715876B9"/>
    <w:rsid w:val="7159E8C4"/>
    <w:rsid w:val="7161F66E"/>
    <w:rsid w:val="7163CE88"/>
    <w:rsid w:val="716B6CE4"/>
    <w:rsid w:val="71703D55"/>
    <w:rsid w:val="717F9078"/>
    <w:rsid w:val="7189E2EF"/>
    <w:rsid w:val="71A60A9D"/>
    <w:rsid w:val="71A78A6D"/>
    <w:rsid w:val="71AC3407"/>
    <w:rsid w:val="71C63BDD"/>
    <w:rsid w:val="71C93F3A"/>
    <w:rsid w:val="71D6F0EE"/>
    <w:rsid w:val="720397FD"/>
    <w:rsid w:val="720501F4"/>
    <w:rsid w:val="7206C9C3"/>
    <w:rsid w:val="72145A47"/>
    <w:rsid w:val="721595D4"/>
    <w:rsid w:val="721CD24A"/>
    <w:rsid w:val="7234A4E6"/>
    <w:rsid w:val="723B364C"/>
    <w:rsid w:val="723DA9F0"/>
    <w:rsid w:val="724128AA"/>
    <w:rsid w:val="72576740"/>
    <w:rsid w:val="725C61CC"/>
    <w:rsid w:val="72694E0F"/>
    <w:rsid w:val="726ABEDE"/>
    <w:rsid w:val="728214D3"/>
    <w:rsid w:val="728C53AB"/>
    <w:rsid w:val="7298BEA1"/>
    <w:rsid w:val="72BF8E76"/>
    <w:rsid w:val="72CD000F"/>
    <w:rsid w:val="72D937C4"/>
    <w:rsid w:val="72DE9F8D"/>
    <w:rsid w:val="72E1D153"/>
    <w:rsid w:val="72E994DF"/>
    <w:rsid w:val="7312FB66"/>
    <w:rsid w:val="73133781"/>
    <w:rsid w:val="732FE3BD"/>
    <w:rsid w:val="734F5A76"/>
    <w:rsid w:val="73581BE2"/>
    <w:rsid w:val="735E6AC1"/>
    <w:rsid w:val="73620C3E"/>
    <w:rsid w:val="7369FDE1"/>
    <w:rsid w:val="7378B697"/>
    <w:rsid w:val="737C426C"/>
    <w:rsid w:val="7382F115"/>
    <w:rsid w:val="73853967"/>
    <w:rsid w:val="73862735"/>
    <w:rsid w:val="73882B06"/>
    <w:rsid w:val="738D8A10"/>
    <w:rsid w:val="73968E96"/>
    <w:rsid w:val="73A393FE"/>
    <w:rsid w:val="73A42A20"/>
    <w:rsid w:val="73B0437E"/>
    <w:rsid w:val="73B2E12F"/>
    <w:rsid w:val="73BD6CC0"/>
    <w:rsid w:val="73C69630"/>
    <w:rsid w:val="73C9E455"/>
    <w:rsid w:val="73CAEC4E"/>
    <w:rsid w:val="73CE56FF"/>
    <w:rsid w:val="73EBD8FD"/>
    <w:rsid w:val="73EED949"/>
    <w:rsid w:val="73F2484C"/>
    <w:rsid w:val="7407EF98"/>
    <w:rsid w:val="7413AC34"/>
    <w:rsid w:val="741B2EAD"/>
    <w:rsid w:val="7425B209"/>
    <w:rsid w:val="7448A17C"/>
    <w:rsid w:val="744BFB1F"/>
    <w:rsid w:val="74655552"/>
    <w:rsid w:val="7468559E"/>
    <w:rsid w:val="7476D886"/>
    <w:rsid w:val="747D1A06"/>
    <w:rsid w:val="74882CC8"/>
    <w:rsid w:val="74883A6E"/>
    <w:rsid w:val="748A0A38"/>
    <w:rsid w:val="74A034A7"/>
    <w:rsid w:val="74A940B8"/>
    <w:rsid w:val="74B3D852"/>
    <w:rsid w:val="74B98EDA"/>
    <w:rsid w:val="74BE38CD"/>
    <w:rsid w:val="74CE362E"/>
    <w:rsid w:val="74D207FF"/>
    <w:rsid w:val="74D56E9B"/>
    <w:rsid w:val="74DDB93E"/>
    <w:rsid w:val="74E42F77"/>
    <w:rsid w:val="74E8A5B9"/>
    <w:rsid w:val="74E9A1D8"/>
    <w:rsid w:val="74EA5CB0"/>
    <w:rsid w:val="7519B0FC"/>
    <w:rsid w:val="752EC005"/>
    <w:rsid w:val="75313099"/>
    <w:rsid w:val="75325EF7"/>
    <w:rsid w:val="7538574D"/>
    <w:rsid w:val="754A2FBB"/>
    <w:rsid w:val="754E7427"/>
    <w:rsid w:val="755A9A2A"/>
    <w:rsid w:val="755AD8FB"/>
    <w:rsid w:val="756AE4E2"/>
    <w:rsid w:val="756C5459"/>
    <w:rsid w:val="75792676"/>
    <w:rsid w:val="757C6DC8"/>
    <w:rsid w:val="758ABBCC"/>
    <w:rsid w:val="759D1315"/>
    <w:rsid w:val="75A6D0FC"/>
    <w:rsid w:val="75B21162"/>
    <w:rsid w:val="75BAC366"/>
    <w:rsid w:val="75BB30A3"/>
    <w:rsid w:val="75CC8E9B"/>
    <w:rsid w:val="75D0B1E8"/>
    <w:rsid w:val="75E43DC6"/>
    <w:rsid w:val="75F5AD53"/>
    <w:rsid w:val="760AA6D0"/>
    <w:rsid w:val="760EFCEE"/>
    <w:rsid w:val="760FFE82"/>
    <w:rsid w:val="761DCFBD"/>
    <w:rsid w:val="7620752E"/>
    <w:rsid w:val="7623FD29"/>
    <w:rsid w:val="7625DA99"/>
    <w:rsid w:val="763B5A8E"/>
    <w:rsid w:val="763F6CF9"/>
    <w:rsid w:val="76416CD1"/>
    <w:rsid w:val="76489A08"/>
    <w:rsid w:val="764917EB"/>
    <w:rsid w:val="7654E8E2"/>
    <w:rsid w:val="76631A45"/>
    <w:rsid w:val="766AC8F2"/>
    <w:rsid w:val="7670ABFA"/>
    <w:rsid w:val="767A3D61"/>
    <w:rsid w:val="76842325"/>
    <w:rsid w:val="76887943"/>
    <w:rsid w:val="7693BFAB"/>
    <w:rsid w:val="76946C75"/>
    <w:rsid w:val="7698FFFC"/>
    <w:rsid w:val="7699E0F0"/>
    <w:rsid w:val="76A2E0A4"/>
    <w:rsid w:val="76A4F38A"/>
    <w:rsid w:val="76A7CEAE"/>
    <w:rsid w:val="76C27C9D"/>
    <w:rsid w:val="76CD0471"/>
    <w:rsid w:val="76D3EA45"/>
    <w:rsid w:val="76D5770D"/>
    <w:rsid w:val="76D82D14"/>
    <w:rsid w:val="76E7D11C"/>
    <w:rsid w:val="76F3B9B6"/>
    <w:rsid w:val="76FC8711"/>
    <w:rsid w:val="7734710E"/>
    <w:rsid w:val="7739EA2D"/>
    <w:rsid w:val="773AB3D7"/>
    <w:rsid w:val="773AF140"/>
    <w:rsid w:val="773DE223"/>
    <w:rsid w:val="77728296"/>
    <w:rsid w:val="7776B176"/>
    <w:rsid w:val="777876E3"/>
    <w:rsid w:val="777E3922"/>
    <w:rsid w:val="778B77B5"/>
    <w:rsid w:val="77A3A78F"/>
    <w:rsid w:val="77A6657F"/>
    <w:rsid w:val="77BF7755"/>
    <w:rsid w:val="77BFCD8A"/>
    <w:rsid w:val="77CB817B"/>
    <w:rsid w:val="77CE1FC7"/>
    <w:rsid w:val="77D641D2"/>
    <w:rsid w:val="77D80939"/>
    <w:rsid w:val="77DEAADA"/>
    <w:rsid w:val="77E09C14"/>
    <w:rsid w:val="77F84841"/>
    <w:rsid w:val="780E169F"/>
    <w:rsid w:val="78213360"/>
    <w:rsid w:val="784A8601"/>
    <w:rsid w:val="785D5F3E"/>
    <w:rsid w:val="785DC219"/>
    <w:rsid w:val="785F06CE"/>
    <w:rsid w:val="786B38D1"/>
    <w:rsid w:val="786CAC75"/>
    <w:rsid w:val="786FD0A3"/>
    <w:rsid w:val="7879C39F"/>
    <w:rsid w:val="787B3E99"/>
    <w:rsid w:val="78828D9E"/>
    <w:rsid w:val="788792F4"/>
    <w:rsid w:val="788EE1E8"/>
    <w:rsid w:val="78A97610"/>
    <w:rsid w:val="78BD5C7A"/>
    <w:rsid w:val="78C48037"/>
    <w:rsid w:val="78D0D8E7"/>
    <w:rsid w:val="78D7765E"/>
    <w:rsid w:val="78DDF2B6"/>
    <w:rsid w:val="78E1ECED"/>
    <w:rsid w:val="78EEC6A1"/>
    <w:rsid w:val="7900A388"/>
    <w:rsid w:val="7902044E"/>
    <w:rsid w:val="79125FAC"/>
    <w:rsid w:val="7916D72D"/>
    <w:rsid w:val="79208305"/>
    <w:rsid w:val="7922B126"/>
    <w:rsid w:val="792C0EDB"/>
    <w:rsid w:val="792DD3DB"/>
    <w:rsid w:val="792DF081"/>
    <w:rsid w:val="7936B1ED"/>
    <w:rsid w:val="79470F62"/>
    <w:rsid w:val="794CA789"/>
    <w:rsid w:val="79505589"/>
    <w:rsid w:val="795AD77C"/>
    <w:rsid w:val="795B9DEB"/>
    <w:rsid w:val="7961EA77"/>
    <w:rsid w:val="7966C111"/>
    <w:rsid w:val="7967FA99"/>
    <w:rsid w:val="7974C54D"/>
    <w:rsid w:val="79763580"/>
    <w:rsid w:val="797AA12A"/>
    <w:rsid w:val="797B9D49"/>
    <w:rsid w:val="799BA7C7"/>
    <w:rsid w:val="79A52C3B"/>
    <w:rsid w:val="79B02E42"/>
    <w:rsid w:val="79BAB0B7"/>
    <w:rsid w:val="79CB75BF"/>
    <w:rsid w:val="79CEC526"/>
    <w:rsid w:val="79D2B3A0"/>
    <w:rsid w:val="79D2FDFF"/>
    <w:rsid w:val="79D9E377"/>
    <w:rsid w:val="79DE654C"/>
    <w:rsid w:val="79E03D66"/>
    <w:rsid w:val="79F6E2D2"/>
    <w:rsid w:val="79FF5363"/>
    <w:rsid w:val="7A06B9BB"/>
    <w:rsid w:val="7A159400"/>
    <w:rsid w:val="7A24C041"/>
    <w:rsid w:val="7A394EC9"/>
    <w:rsid w:val="7A4C62C6"/>
    <w:rsid w:val="7A5EE660"/>
    <w:rsid w:val="7A5F5455"/>
    <w:rsid w:val="7A62ADF8"/>
    <w:rsid w:val="7A688A92"/>
    <w:rsid w:val="7A80C650"/>
    <w:rsid w:val="7A8BFF2D"/>
    <w:rsid w:val="7AA38E42"/>
    <w:rsid w:val="7AB7B12A"/>
    <w:rsid w:val="7AD3DC03"/>
    <w:rsid w:val="7AF60AB3"/>
    <w:rsid w:val="7B0F9D69"/>
    <w:rsid w:val="7B1095AE"/>
    <w:rsid w:val="7B20B998"/>
    <w:rsid w:val="7B252436"/>
    <w:rsid w:val="7B307D09"/>
    <w:rsid w:val="7B6555C8"/>
    <w:rsid w:val="7B65F3FA"/>
    <w:rsid w:val="7B9222DE"/>
    <w:rsid w:val="7B950353"/>
    <w:rsid w:val="7BDE6590"/>
    <w:rsid w:val="7BEECB86"/>
    <w:rsid w:val="7BF44E20"/>
    <w:rsid w:val="7C194FD9"/>
    <w:rsid w:val="7C1A8BF9"/>
    <w:rsid w:val="7C1CA482"/>
    <w:rsid w:val="7C28C448"/>
    <w:rsid w:val="7C43050E"/>
    <w:rsid w:val="7C6CB385"/>
    <w:rsid w:val="7C6F6566"/>
    <w:rsid w:val="7C7BF3C0"/>
    <w:rsid w:val="7C8069E9"/>
    <w:rsid w:val="7C87EE68"/>
    <w:rsid w:val="7C9EF29E"/>
    <w:rsid w:val="7CA2409D"/>
    <w:rsid w:val="7CA6376F"/>
    <w:rsid w:val="7CA834EA"/>
    <w:rsid w:val="7CB80EFB"/>
    <w:rsid w:val="7CB83639"/>
    <w:rsid w:val="7CBAE037"/>
    <w:rsid w:val="7CC1F4BF"/>
    <w:rsid w:val="7CC5105A"/>
    <w:rsid w:val="7CC869FD"/>
    <w:rsid w:val="7CD24FC1"/>
    <w:rsid w:val="7CD9D0E8"/>
    <w:rsid w:val="7CE7FDCC"/>
    <w:rsid w:val="7CF7A2DE"/>
    <w:rsid w:val="7D0E3852"/>
    <w:rsid w:val="7D12FB86"/>
    <w:rsid w:val="7D31E97D"/>
    <w:rsid w:val="7D326418"/>
    <w:rsid w:val="7D3E8CAF"/>
    <w:rsid w:val="7D4A7AE7"/>
    <w:rsid w:val="7D5166B0"/>
    <w:rsid w:val="7D5B01CE"/>
    <w:rsid w:val="7D6D6088"/>
    <w:rsid w:val="7D75B8F1"/>
    <w:rsid w:val="7D82A4C4"/>
    <w:rsid w:val="7D88F69E"/>
    <w:rsid w:val="7D8C77DB"/>
    <w:rsid w:val="7DAA231A"/>
    <w:rsid w:val="7DB27A59"/>
    <w:rsid w:val="7DB787B7"/>
    <w:rsid w:val="7DC69E99"/>
    <w:rsid w:val="7DCEC7F1"/>
    <w:rsid w:val="7DD69F78"/>
    <w:rsid w:val="7DD74363"/>
    <w:rsid w:val="7DDB04CE"/>
    <w:rsid w:val="7E12FB94"/>
    <w:rsid w:val="7E1320EA"/>
    <w:rsid w:val="7E169CF4"/>
    <w:rsid w:val="7E362504"/>
    <w:rsid w:val="7E45C8A5"/>
    <w:rsid w:val="7E5BF017"/>
    <w:rsid w:val="7E639AF6"/>
    <w:rsid w:val="7E64C18C"/>
    <w:rsid w:val="7E8807A5"/>
    <w:rsid w:val="7E8C7D77"/>
    <w:rsid w:val="7EAF6865"/>
    <w:rsid w:val="7EB0A104"/>
    <w:rsid w:val="7EBC18B2"/>
    <w:rsid w:val="7EBDDBAF"/>
    <w:rsid w:val="7ECC246E"/>
    <w:rsid w:val="7ECCFB27"/>
    <w:rsid w:val="7ED7040C"/>
    <w:rsid w:val="7EEAC3A5"/>
    <w:rsid w:val="7EFB5552"/>
    <w:rsid w:val="7F121537"/>
    <w:rsid w:val="7F136C9A"/>
    <w:rsid w:val="7F15A5DB"/>
    <w:rsid w:val="7F2A2714"/>
    <w:rsid w:val="7F31C959"/>
    <w:rsid w:val="7F32114F"/>
    <w:rsid w:val="7F3B7158"/>
    <w:rsid w:val="7F3BA32E"/>
    <w:rsid w:val="7F4C4458"/>
    <w:rsid w:val="7F6FD237"/>
    <w:rsid w:val="7F7247CD"/>
    <w:rsid w:val="7F7A2FB8"/>
    <w:rsid w:val="7F7C9174"/>
    <w:rsid w:val="7F915E9B"/>
    <w:rsid w:val="7F9D98F1"/>
    <w:rsid w:val="7FA0737B"/>
    <w:rsid w:val="7FA80A57"/>
    <w:rsid w:val="7FADA1B5"/>
    <w:rsid w:val="7FB316FB"/>
    <w:rsid w:val="7FB3F18E"/>
    <w:rsid w:val="7FC4621C"/>
    <w:rsid w:val="7FD1944A"/>
    <w:rsid w:val="7FE1BC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FE487F6"/>
  <w15:docId w15:val="{5A6351DB-A873-40DA-8D4A-D09D7A6D4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1C5E0A"/>
    <w:pPr>
      <w:spacing w:after="200"/>
      <w:ind w:left="720"/>
      <w:contextualSpacing/>
    </w:pPr>
    <w:rPr>
      <w:rFonts w:ascii="Times" w:hAnsi="Times" w:cs="Times New Roman (Body CS)" w:eastAsiaTheme="minorHAnsi"/>
      <w:sz w:val="24"/>
      <w:szCs w:val="24"/>
      <w:lang w:val="en-US"/>
    </w:rPr>
  </w:style>
  <w:style w:type="paragraph" w:styleId="FootnoteText">
    <w:name w:val="footnote text"/>
    <w:basedOn w:val="Normal"/>
    <w:link w:val="FootnoteTextChar"/>
    <w:uiPriority w:val="99"/>
    <w:unhideWhenUsed/>
    <w:rsid w:val="001C5E0A"/>
    <w:pPr>
      <w:spacing w:line="240" w:lineRule="auto"/>
    </w:pPr>
    <w:rPr>
      <w:rFonts w:ascii="Times" w:hAnsi="Times" w:cs="Times New Roman (Body CS)" w:eastAsiaTheme="minorHAnsi"/>
      <w:sz w:val="20"/>
      <w:szCs w:val="20"/>
      <w:lang w:val="en-US"/>
    </w:rPr>
  </w:style>
  <w:style w:type="character" w:styleId="FootnoteTextChar" w:customStyle="1">
    <w:name w:val="Footnote Text Char"/>
    <w:basedOn w:val="DefaultParagraphFont"/>
    <w:link w:val="FootnoteText"/>
    <w:uiPriority w:val="99"/>
    <w:rsid w:val="001C5E0A"/>
    <w:rPr>
      <w:rFonts w:ascii="Times" w:hAnsi="Times" w:cs="Times New Roman (Body CS)" w:eastAsiaTheme="minorHAnsi"/>
      <w:sz w:val="20"/>
      <w:szCs w:val="20"/>
      <w:lang w:val="en-US"/>
    </w:rPr>
  </w:style>
  <w:style w:type="character" w:styleId="FootnoteReference">
    <w:name w:val="footnote reference"/>
    <w:basedOn w:val="DefaultParagraphFont"/>
    <w:uiPriority w:val="99"/>
    <w:semiHidden/>
    <w:unhideWhenUsed/>
    <w:rsid w:val="001C5E0A"/>
    <w:rPr>
      <w:vertAlign w:val="superscript"/>
    </w:rPr>
  </w:style>
  <w:style w:type="paragraph" w:styleId="BalloonText">
    <w:name w:val="Balloon Text"/>
    <w:basedOn w:val="Normal"/>
    <w:link w:val="BalloonTextChar"/>
    <w:uiPriority w:val="99"/>
    <w:semiHidden/>
    <w:unhideWhenUsed/>
    <w:rsid w:val="006D04A4"/>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D04A4"/>
    <w:rPr>
      <w:rFonts w:ascii="Segoe UI" w:hAnsi="Segoe UI" w:cs="Segoe UI"/>
      <w:sz w:val="18"/>
      <w:szCs w:val="18"/>
    </w:rPr>
  </w:style>
  <w:style w:type="character" w:styleId="Hyperlink">
    <w:name w:val="Hyperlink"/>
    <w:basedOn w:val="DefaultParagraphFont"/>
    <w:uiPriority w:val="99"/>
    <w:unhideWhenUsed/>
    <w:rsid w:val="006277E5"/>
    <w:rPr>
      <w:color w:val="0000FF" w:themeColor="hyperlink"/>
      <w:u w:val="single"/>
    </w:rPr>
  </w:style>
  <w:style w:type="character" w:styleId="UnresolvedMention1" w:customStyle="1">
    <w:name w:val="Unresolved Mention1"/>
    <w:basedOn w:val="DefaultParagraphFont"/>
    <w:uiPriority w:val="99"/>
    <w:semiHidden/>
    <w:unhideWhenUsed/>
    <w:rsid w:val="006277E5"/>
    <w:rPr>
      <w:color w:val="605E5C"/>
      <w:shd w:val="clear" w:color="auto" w:fill="E1DFDD"/>
    </w:rPr>
  </w:style>
  <w:style w:type="character" w:styleId="CommentReference">
    <w:name w:val="annotation reference"/>
    <w:basedOn w:val="DefaultParagraphFont"/>
    <w:uiPriority w:val="99"/>
    <w:semiHidden/>
    <w:unhideWhenUsed/>
    <w:rsid w:val="000B3877"/>
    <w:rPr>
      <w:sz w:val="16"/>
      <w:szCs w:val="16"/>
    </w:rPr>
  </w:style>
  <w:style w:type="paragraph" w:styleId="CommentText">
    <w:name w:val="annotation text"/>
    <w:basedOn w:val="Normal"/>
    <w:link w:val="CommentTextChar"/>
    <w:uiPriority w:val="99"/>
    <w:unhideWhenUsed/>
    <w:rsid w:val="000B3877"/>
    <w:pPr>
      <w:spacing w:line="240" w:lineRule="auto"/>
    </w:pPr>
    <w:rPr>
      <w:sz w:val="20"/>
      <w:szCs w:val="20"/>
    </w:rPr>
  </w:style>
  <w:style w:type="character" w:styleId="CommentTextChar" w:customStyle="1">
    <w:name w:val="Comment Text Char"/>
    <w:basedOn w:val="DefaultParagraphFont"/>
    <w:link w:val="CommentText"/>
    <w:uiPriority w:val="99"/>
    <w:rsid w:val="000B3877"/>
    <w:rPr>
      <w:sz w:val="20"/>
      <w:szCs w:val="20"/>
    </w:rPr>
  </w:style>
  <w:style w:type="paragraph" w:styleId="CommentSubject">
    <w:name w:val="annotation subject"/>
    <w:basedOn w:val="CommentText"/>
    <w:next w:val="CommentText"/>
    <w:link w:val="CommentSubjectChar"/>
    <w:uiPriority w:val="99"/>
    <w:semiHidden/>
    <w:unhideWhenUsed/>
    <w:rsid w:val="000B3877"/>
    <w:rPr>
      <w:b/>
      <w:bCs/>
    </w:rPr>
  </w:style>
  <w:style w:type="character" w:styleId="CommentSubjectChar" w:customStyle="1">
    <w:name w:val="Comment Subject Char"/>
    <w:basedOn w:val="CommentTextChar"/>
    <w:link w:val="CommentSubject"/>
    <w:uiPriority w:val="99"/>
    <w:semiHidden/>
    <w:rsid w:val="000B3877"/>
    <w:rPr>
      <w:b/>
      <w:bCs/>
      <w:sz w:val="20"/>
      <w:szCs w:val="20"/>
    </w:rPr>
  </w:style>
  <w:style w:type="character" w:styleId="coconcept914" w:customStyle="1">
    <w:name w:val="co_concept_9_14"/>
    <w:basedOn w:val="DefaultParagraphFont"/>
    <w:rsid w:val="00DD5DBA"/>
  </w:style>
  <w:style w:type="character" w:styleId="coconcept1623" w:customStyle="1">
    <w:name w:val="co_concept_16_23"/>
    <w:basedOn w:val="DefaultParagraphFont"/>
    <w:rsid w:val="00DD5DBA"/>
  </w:style>
  <w:style w:type="character" w:styleId="UnresolvedMention2" w:customStyle="1">
    <w:name w:val="Unresolved Mention2"/>
    <w:basedOn w:val="DefaultParagraphFont"/>
    <w:uiPriority w:val="99"/>
    <w:semiHidden/>
    <w:unhideWhenUsed/>
    <w:rsid w:val="00DE3ECF"/>
    <w:rPr>
      <w:color w:val="605E5C"/>
      <w:shd w:val="clear" w:color="auto" w:fill="E1DFDD"/>
    </w:rPr>
  </w:style>
  <w:style w:type="paragraph" w:styleId="Header">
    <w:name w:val="header"/>
    <w:basedOn w:val="Normal"/>
    <w:link w:val="HeaderChar"/>
    <w:uiPriority w:val="99"/>
    <w:unhideWhenUsed/>
    <w:rsid w:val="00900DFF"/>
    <w:pPr>
      <w:tabs>
        <w:tab w:val="center" w:pos="4680"/>
        <w:tab w:val="right" w:pos="9360"/>
      </w:tabs>
      <w:spacing w:line="240" w:lineRule="auto"/>
    </w:pPr>
  </w:style>
  <w:style w:type="character" w:styleId="HeaderChar" w:customStyle="1">
    <w:name w:val="Header Char"/>
    <w:basedOn w:val="DefaultParagraphFont"/>
    <w:link w:val="Header"/>
    <w:uiPriority w:val="99"/>
    <w:rsid w:val="00900DFF"/>
  </w:style>
  <w:style w:type="paragraph" w:styleId="Footer">
    <w:name w:val="footer"/>
    <w:basedOn w:val="Normal"/>
    <w:link w:val="FooterChar"/>
    <w:uiPriority w:val="99"/>
    <w:unhideWhenUsed/>
    <w:rsid w:val="00900DFF"/>
    <w:pPr>
      <w:tabs>
        <w:tab w:val="center" w:pos="4680"/>
        <w:tab w:val="right" w:pos="9360"/>
      </w:tabs>
      <w:spacing w:line="240" w:lineRule="auto"/>
    </w:pPr>
  </w:style>
  <w:style w:type="character" w:styleId="FooterChar" w:customStyle="1">
    <w:name w:val="Footer Char"/>
    <w:basedOn w:val="DefaultParagraphFont"/>
    <w:link w:val="Footer"/>
    <w:uiPriority w:val="99"/>
    <w:rsid w:val="00900DFF"/>
  </w:style>
  <w:style w:type="character" w:styleId="PageNumber">
    <w:name w:val="page number"/>
    <w:basedOn w:val="DefaultParagraphFont"/>
    <w:rsid w:val="00623330"/>
  </w:style>
  <w:style w:type="character" w:styleId="UnresolvedMention">
    <w:name w:val="Unresolved Mention"/>
    <w:basedOn w:val="DefaultParagraphFont"/>
    <w:uiPriority w:val="99"/>
    <w:semiHidden/>
    <w:unhideWhenUsed/>
    <w:rsid w:val="00E775D5"/>
    <w:rPr>
      <w:color w:val="605E5C"/>
      <w:shd w:val="clear" w:color="auto" w:fill="E1DFDD"/>
    </w:rPr>
  </w:style>
  <w:style w:type="character" w:styleId="Emphasis">
    <w:name w:val="Emphasis"/>
    <w:basedOn w:val="DefaultParagraphFont"/>
    <w:uiPriority w:val="20"/>
    <w:qFormat/>
    <w:rsid w:val="00866B1F"/>
    <w:rPr>
      <w:i/>
      <w:iCs/>
    </w:rPr>
  </w:style>
  <w:style w:type="character" w:styleId="costarpage" w:customStyle="1">
    <w:name w:val="co_starpage"/>
    <w:basedOn w:val="DefaultParagraphFont"/>
    <w:rsid w:val="00E05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0599">
      <w:bodyDiv w:val="1"/>
      <w:marLeft w:val="0"/>
      <w:marRight w:val="0"/>
      <w:marTop w:val="0"/>
      <w:marBottom w:val="0"/>
      <w:divBdr>
        <w:top w:val="none" w:sz="0" w:space="0" w:color="auto"/>
        <w:left w:val="none" w:sz="0" w:space="0" w:color="auto"/>
        <w:bottom w:val="none" w:sz="0" w:space="0" w:color="auto"/>
        <w:right w:val="none" w:sz="0" w:space="0" w:color="auto"/>
      </w:divBdr>
      <w:divsChild>
        <w:div w:id="642975287">
          <w:marLeft w:val="0"/>
          <w:marRight w:val="0"/>
          <w:marTop w:val="0"/>
          <w:marBottom w:val="0"/>
          <w:divBdr>
            <w:top w:val="none" w:sz="0" w:space="0" w:color="auto"/>
            <w:left w:val="none" w:sz="0" w:space="0" w:color="auto"/>
            <w:bottom w:val="none" w:sz="0" w:space="0" w:color="auto"/>
            <w:right w:val="none" w:sz="0" w:space="0" w:color="auto"/>
          </w:divBdr>
        </w:div>
      </w:divsChild>
    </w:div>
    <w:div w:id="47652885">
      <w:bodyDiv w:val="1"/>
      <w:marLeft w:val="0"/>
      <w:marRight w:val="0"/>
      <w:marTop w:val="0"/>
      <w:marBottom w:val="0"/>
      <w:divBdr>
        <w:top w:val="none" w:sz="0" w:space="0" w:color="auto"/>
        <w:left w:val="none" w:sz="0" w:space="0" w:color="auto"/>
        <w:bottom w:val="none" w:sz="0" w:space="0" w:color="auto"/>
        <w:right w:val="none" w:sz="0" w:space="0" w:color="auto"/>
      </w:divBdr>
    </w:div>
    <w:div w:id="62991898">
      <w:bodyDiv w:val="1"/>
      <w:marLeft w:val="0"/>
      <w:marRight w:val="0"/>
      <w:marTop w:val="0"/>
      <w:marBottom w:val="0"/>
      <w:divBdr>
        <w:top w:val="none" w:sz="0" w:space="0" w:color="auto"/>
        <w:left w:val="none" w:sz="0" w:space="0" w:color="auto"/>
        <w:bottom w:val="none" w:sz="0" w:space="0" w:color="auto"/>
        <w:right w:val="none" w:sz="0" w:space="0" w:color="auto"/>
      </w:divBdr>
      <w:divsChild>
        <w:div w:id="404180874">
          <w:marLeft w:val="0"/>
          <w:marRight w:val="0"/>
          <w:marTop w:val="0"/>
          <w:marBottom w:val="0"/>
          <w:divBdr>
            <w:top w:val="none" w:sz="0" w:space="0" w:color="auto"/>
            <w:left w:val="none" w:sz="0" w:space="0" w:color="auto"/>
            <w:bottom w:val="none" w:sz="0" w:space="0" w:color="auto"/>
            <w:right w:val="none" w:sz="0" w:space="0" w:color="auto"/>
          </w:divBdr>
        </w:div>
      </w:divsChild>
    </w:div>
    <w:div w:id="116219923">
      <w:bodyDiv w:val="1"/>
      <w:marLeft w:val="0"/>
      <w:marRight w:val="0"/>
      <w:marTop w:val="0"/>
      <w:marBottom w:val="0"/>
      <w:divBdr>
        <w:top w:val="none" w:sz="0" w:space="0" w:color="auto"/>
        <w:left w:val="none" w:sz="0" w:space="0" w:color="auto"/>
        <w:bottom w:val="none" w:sz="0" w:space="0" w:color="auto"/>
        <w:right w:val="none" w:sz="0" w:space="0" w:color="auto"/>
      </w:divBdr>
      <w:divsChild>
        <w:div w:id="536434978">
          <w:marLeft w:val="0"/>
          <w:marRight w:val="0"/>
          <w:marTop w:val="0"/>
          <w:marBottom w:val="0"/>
          <w:divBdr>
            <w:top w:val="none" w:sz="0" w:space="0" w:color="auto"/>
            <w:left w:val="none" w:sz="0" w:space="0" w:color="auto"/>
            <w:bottom w:val="none" w:sz="0" w:space="0" w:color="auto"/>
            <w:right w:val="none" w:sz="0" w:space="0" w:color="auto"/>
          </w:divBdr>
        </w:div>
      </w:divsChild>
    </w:div>
    <w:div w:id="124742683">
      <w:bodyDiv w:val="1"/>
      <w:marLeft w:val="0"/>
      <w:marRight w:val="0"/>
      <w:marTop w:val="0"/>
      <w:marBottom w:val="0"/>
      <w:divBdr>
        <w:top w:val="none" w:sz="0" w:space="0" w:color="auto"/>
        <w:left w:val="none" w:sz="0" w:space="0" w:color="auto"/>
        <w:bottom w:val="none" w:sz="0" w:space="0" w:color="auto"/>
        <w:right w:val="none" w:sz="0" w:space="0" w:color="auto"/>
      </w:divBdr>
      <w:divsChild>
        <w:div w:id="1517574467">
          <w:marLeft w:val="0"/>
          <w:marRight w:val="0"/>
          <w:marTop w:val="0"/>
          <w:marBottom w:val="0"/>
          <w:divBdr>
            <w:top w:val="none" w:sz="0" w:space="0" w:color="auto"/>
            <w:left w:val="none" w:sz="0" w:space="0" w:color="auto"/>
            <w:bottom w:val="none" w:sz="0" w:space="0" w:color="auto"/>
            <w:right w:val="none" w:sz="0" w:space="0" w:color="auto"/>
          </w:divBdr>
        </w:div>
      </w:divsChild>
    </w:div>
    <w:div w:id="242643921">
      <w:bodyDiv w:val="1"/>
      <w:marLeft w:val="0"/>
      <w:marRight w:val="0"/>
      <w:marTop w:val="0"/>
      <w:marBottom w:val="0"/>
      <w:divBdr>
        <w:top w:val="none" w:sz="0" w:space="0" w:color="auto"/>
        <w:left w:val="none" w:sz="0" w:space="0" w:color="auto"/>
        <w:bottom w:val="none" w:sz="0" w:space="0" w:color="auto"/>
        <w:right w:val="none" w:sz="0" w:space="0" w:color="auto"/>
      </w:divBdr>
      <w:divsChild>
        <w:div w:id="1928733582">
          <w:marLeft w:val="0"/>
          <w:marRight w:val="0"/>
          <w:marTop w:val="0"/>
          <w:marBottom w:val="0"/>
          <w:divBdr>
            <w:top w:val="none" w:sz="0" w:space="0" w:color="auto"/>
            <w:left w:val="none" w:sz="0" w:space="0" w:color="auto"/>
            <w:bottom w:val="none" w:sz="0" w:space="0" w:color="auto"/>
            <w:right w:val="none" w:sz="0" w:space="0" w:color="auto"/>
          </w:divBdr>
        </w:div>
      </w:divsChild>
    </w:div>
    <w:div w:id="264777287">
      <w:bodyDiv w:val="1"/>
      <w:marLeft w:val="0"/>
      <w:marRight w:val="0"/>
      <w:marTop w:val="0"/>
      <w:marBottom w:val="0"/>
      <w:divBdr>
        <w:top w:val="none" w:sz="0" w:space="0" w:color="auto"/>
        <w:left w:val="none" w:sz="0" w:space="0" w:color="auto"/>
        <w:bottom w:val="none" w:sz="0" w:space="0" w:color="auto"/>
        <w:right w:val="none" w:sz="0" w:space="0" w:color="auto"/>
      </w:divBdr>
      <w:divsChild>
        <w:div w:id="985278444">
          <w:marLeft w:val="0"/>
          <w:marRight w:val="0"/>
          <w:marTop w:val="0"/>
          <w:marBottom w:val="0"/>
          <w:divBdr>
            <w:top w:val="none" w:sz="0" w:space="0" w:color="auto"/>
            <w:left w:val="none" w:sz="0" w:space="0" w:color="auto"/>
            <w:bottom w:val="none" w:sz="0" w:space="0" w:color="auto"/>
            <w:right w:val="none" w:sz="0" w:space="0" w:color="auto"/>
          </w:divBdr>
        </w:div>
      </w:divsChild>
    </w:div>
    <w:div w:id="335156710">
      <w:bodyDiv w:val="1"/>
      <w:marLeft w:val="0"/>
      <w:marRight w:val="0"/>
      <w:marTop w:val="0"/>
      <w:marBottom w:val="0"/>
      <w:divBdr>
        <w:top w:val="none" w:sz="0" w:space="0" w:color="auto"/>
        <w:left w:val="none" w:sz="0" w:space="0" w:color="auto"/>
        <w:bottom w:val="none" w:sz="0" w:space="0" w:color="auto"/>
        <w:right w:val="none" w:sz="0" w:space="0" w:color="auto"/>
      </w:divBdr>
      <w:divsChild>
        <w:div w:id="530921830">
          <w:marLeft w:val="0"/>
          <w:marRight w:val="0"/>
          <w:marTop w:val="0"/>
          <w:marBottom w:val="0"/>
          <w:divBdr>
            <w:top w:val="none" w:sz="0" w:space="0" w:color="auto"/>
            <w:left w:val="none" w:sz="0" w:space="0" w:color="auto"/>
            <w:bottom w:val="none" w:sz="0" w:space="0" w:color="auto"/>
            <w:right w:val="none" w:sz="0" w:space="0" w:color="auto"/>
          </w:divBdr>
        </w:div>
      </w:divsChild>
    </w:div>
    <w:div w:id="462887454">
      <w:bodyDiv w:val="1"/>
      <w:marLeft w:val="0"/>
      <w:marRight w:val="0"/>
      <w:marTop w:val="0"/>
      <w:marBottom w:val="0"/>
      <w:divBdr>
        <w:top w:val="none" w:sz="0" w:space="0" w:color="auto"/>
        <w:left w:val="none" w:sz="0" w:space="0" w:color="auto"/>
        <w:bottom w:val="none" w:sz="0" w:space="0" w:color="auto"/>
        <w:right w:val="none" w:sz="0" w:space="0" w:color="auto"/>
      </w:divBdr>
      <w:divsChild>
        <w:div w:id="1833522857">
          <w:marLeft w:val="0"/>
          <w:marRight w:val="0"/>
          <w:marTop w:val="0"/>
          <w:marBottom w:val="0"/>
          <w:divBdr>
            <w:top w:val="none" w:sz="0" w:space="0" w:color="auto"/>
            <w:left w:val="none" w:sz="0" w:space="0" w:color="auto"/>
            <w:bottom w:val="none" w:sz="0" w:space="0" w:color="auto"/>
            <w:right w:val="none" w:sz="0" w:space="0" w:color="auto"/>
          </w:divBdr>
          <w:divsChild>
            <w:div w:id="1395008557">
              <w:marLeft w:val="0"/>
              <w:marRight w:val="0"/>
              <w:marTop w:val="0"/>
              <w:marBottom w:val="0"/>
              <w:divBdr>
                <w:top w:val="none" w:sz="0" w:space="0" w:color="auto"/>
                <w:left w:val="none" w:sz="0" w:space="0" w:color="auto"/>
                <w:bottom w:val="none" w:sz="0" w:space="0" w:color="auto"/>
                <w:right w:val="none" w:sz="0" w:space="0" w:color="auto"/>
              </w:divBdr>
            </w:div>
          </w:divsChild>
        </w:div>
        <w:div w:id="1908034759">
          <w:marLeft w:val="0"/>
          <w:marRight w:val="0"/>
          <w:marTop w:val="0"/>
          <w:marBottom w:val="0"/>
          <w:divBdr>
            <w:top w:val="none" w:sz="0" w:space="0" w:color="auto"/>
            <w:left w:val="none" w:sz="0" w:space="0" w:color="auto"/>
            <w:bottom w:val="none" w:sz="0" w:space="0" w:color="auto"/>
            <w:right w:val="none" w:sz="0" w:space="0" w:color="auto"/>
          </w:divBdr>
        </w:div>
        <w:div w:id="1964968353">
          <w:marLeft w:val="0"/>
          <w:marRight w:val="0"/>
          <w:marTop w:val="0"/>
          <w:marBottom w:val="0"/>
          <w:divBdr>
            <w:top w:val="none" w:sz="0" w:space="0" w:color="auto"/>
            <w:left w:val="none" w:sz="0" w:space="0" w:color="auto"/>
            <w:bottom w:val="none" w:sz="0" w:space="0" w:color="auto"/>
            <w:right w:val="none" w:sz="0" w:space="0" w:color="auto"/>
          </w:divBdr>
          <w:divsChild>
            <w:div w:id="93108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274509">
      <w:bodyDiv w:val="1"/>
      <w:marLeft w:val="0"/>
      <w:marRight w:val="0"/>
      <w:marTop w:val="0"/>
      <w:marBottom w:val="0"/>
      <w:divBdr>
        <w:top w:val="none" w:sz="0" w:space="0" w:color="auto"/>
        <w:left w:val="none" w:sz="0" w:space="0" w:color="auto"/>
        <w:bottom w:val="none" w:sz="0" w:space="0" w:color="auto"/>
        <w:right w:val="none" w:sz="0" w:space="0" w:color="auto"/>
      </w:divBdr>
      <w:divsChild>
        <w:div w:id="1666938011">
          <w:marLeft w:val="0"/>
          <w:marRight w:val="0"/>
          <w:marTop w:val="0"/>
          <w:marBottom w:val="0"/>
          <w:divBdr>
            <w:top w:val="none" w:sz="0" w:space="0" w:color="auto"/>
            <w:left w:val="none" w:sz="0" w:space="0" w:color="auto"/>
            <w:bottom w:val="none" w:sz="0" w:space="0" w:color="auto"/>
            <w:right w:val="none" w:sz="0" w:space="0" w:color="auto"/>
          </w:divBdr>
        </w:div>
      </w:divsChild>
    </w:div>
    <w:div w:id="464547602">
      <w:bodyDiv w:val="1"/>
      <w:marLeft w:val="0"/>
      <w:marRight w:val="0"/>
      <w:marTop w:val="0"/>
      <w:marBottom w:val="0"/>
      <w:divBdr>
        <w:top w:val="none" w:sz="0" w:space="0" w:color="auto"/>
        <w:left w:val="none" w:sz="0" w:space="0" w:color="auto"/>
        <w:bottom w:val="none" w:sz="0" w:space="0" w:color="auto"/>
        <w:right w:val="none" w:sz="0" w:space="0" w:color="auto"/>
      </w:divBdr>
      <w:divsChild>
        <w:div w:id="390812488">
          <w:marLeft w:val="0"/>
          <w:marRight w:val="0"/>
          <w:marTop w:val="0"/>
          <w:marBottom w:val="0"/>
          <w:divBdr>
            <w:top w:val="none" w:sz="0" w:space="0" w:color="auto"/>
            <w:left w:val="none" w:sz="0" w:space="0" w:color="auto"/>
            <w:bottom w:val="none" w:sz="0" w:space="0" w:color="auto"/>
            <w:right w:val="none" w:sz="0" w:space="0" w:color="auto"/>
          </w:divBdr>
        </w:div>
        <w:div w:id="1629975304">
          <w:marLeft w:val="0"/>
          <w:marRight w:val="0"/>
          <w:marTop w:val="0"/>
          <w:marBottom w:val="0"/>
          <w:divBdr>
            <w:top w:val="none" w:sz="0" w:space="0" w:color="auto"/>
            <w:left w:val="none" w:sz="0" w:space="0" w:color="auto"/>
            <w:bottom w:val="none" w:sz="0" w:space="0" w:color="auto"/>
            <w:right w:val="none" w:sz="0" w:space="0" w:color="auto"/>
          </w:divBdr>
          <w:divsChild>
            <w:div w:id="1572421762">
              <w:marLeft w:val="0"/>
              <w:marRight w:val="0"/>
              <w:marTop w:val="0"/>
              <w:marBottom w:val="0"/>
              <w:divBdr>
                <w:top w:val="none" w:sz="0" w:space="0" w:color="auto"/>
                <w:left w:val="none" w:sz="0" w:space="0" w:color="auto"/>
                <w:bottom w:val="none" w:sz="0" w:space="0" w:color="auto"/>
                <w:right w:val="none" w:sz="0" w:space="0" w:color="auto"/>
              </w:divBdr>
            </w:div>
          </w:divsChild>
        </w:div>
        <w:div w:id="1767387288">
          <w:marLeft w:val="0"/>
          <w:marRight w:val="0"/>
          <w:marTop w:val="0"/>
          <w:marBottom w:val="0"/>
          <w:divBdr>
            <w:top w:val="none" w:sz="0" w:space="0" w:color="auto"/>
            <w:left w:val="none" w:sz="0" w:space="0" w:color="auto"/>
            <w:bottom w:val="none" w:sz="0" w:space="0" w:color="auto"/>
            <w:right w:val="none" w:sz="0" w:space="0" w:color="auto"/>
          </w:divBdr>
          <w:divsChild>
            <w:div w:id="131756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533564">
      <w:bodyDiv w:val="1"/>
      <w:marLeft w:val="0"/>
      <w:marRight w:val="0"/>
      <w:marTop w:val="0"/>
      <w:marBottom w:val="0"/>
      <w:divBdr>
        <w:top w:val="none" w:sz="0" w:space="0" w:color="auto"/>
        <w:left w:val="none" w:sz="0" w:space="0" w:color="auto"/>
        <w:bottom w:val="none" w:sz="0" w:space="0" w:color="auto"/>
        <w:right w:val="none" w:sz="0" w:space="0" w:color="auto"/>
      </w:divBdr>
    </w:div>
    <w:div w:id="553734445">
      <w:bodyDiv w:val="1"/>
      <w:marLeft w:val="0"/>
      <w:marRight w:val="0"/>
      <w:marTop w:val="0"/>
      <w:marBottom w:val="0"/>
      <w:divBdr>
        <w:top w:val="none" w:sz="0" w:space="0" w:color="auto"/>
        <w:left w:val="none" w:sz="0" w:space="0" w:color="auto"/>
        <w:bottom w:val="none" w:sz="0" w:space="0" w:color="auto"/>
        <w:right w:val="none" w:sz="0" w:space="0" w:color="auto"/>
      </w:divBdr>
      <w:divsChild>
        <w:div w:id="1956061340">
          <w:marLeft w:val="0"/>
          <w:marRight w:val="0"/>
          <w:marTop w:val="0"/>
          <w:marBottom w:val="0"/>
          <w:divBdr>
            <w:top w:val="none" w:sz="0" w:space="0" w:color="auto"/>
            <w:left w:val="none" w:sz="0" w:space="0" w:color="auto"/>
            <w:bottom w:val="none" w:sz="0" w:space="0" w:color="auto"/>
            <w:right w:val="none" w:sz="0" w:space="0" w:color="auto"/>
          </w:divBdr>
        </w:div>
      </w:divsChild>
    </w:div>
    <w:div w:id="578950859">
      <w:bodyDiv w:val="1"/>
      <w:marLeft w:val="0"/>
      <w:marRight w:val="0"/>
      <w:marTop w:val="0"/>
      <w:marBottom w:val="0"/>
      <w:divBdr>
        <w:top w:val="none" w:sz="0" w:space="0" w:color="auto"/>
        <w:left w:val="none" w:sz="0" w:space="0" w:color="auto"/>
        <w:bottom w:val="none" w:sz="0" w:space="0" w:color="auto"/>
        <w:right w:val="none" w:sz="0" w:space="0" w:color="auto"/>
      </w:divBdr>
      <w:divsChild>
        <w:div w:id="1473139352">
          <w:marLeft w:val="0"/>
          <w:marRight w:val="0"/>
          <w:marTop w:val="0"/>
          <w:marBottom w:val="0"/>
          <w:divBdr>
            <w:top w:val="none" w:sz="0" w:space="0" w:color="auto"/>
            <w:left w:val="none" w:sz="0" w:space="0" w:color="auto"/>
            <w:bottom w:val="none" w:sz="0" w:space="0" w:color="auto"/>
            <w:right w:val="none" w:sz="0" w:space="0" w:color="auto"/>
          </w:divBdr>
        </w:div>
      </w:divsChild>
    </w:div>
    <w:div w:id="609971163">
      <w:bodyDiv w:val="1"/>
      <w:marLeft w:val="0"/>
      <w:marRight w:val="0"/>
      <w:marTop w:val="0"/>
      <w:marBottom w:val="0"/>
      <w:divBdr>
        <w:top w:val="none" w:sz="0" w:space="0" w:color="auto"/>
        <w:left w:val="none" w:sz="0" w:space="0" w:color="auto"/>
        <w:bottom w:val="none" w:sz="0" w:space="0" w:color="auto"/>
        <w:right w:val="none" w:sz="0" w:space="0" w:color="auto"/>
      </w:divBdr>
      <w:divsChild>
        <w:div w:id="1115372242">
          <w:marLeft w:val="0"/>
          <w:marRight w:val="0"/>
          <w:marTop w:val="0"/>
          <w:marBottom w:val="0"/>
          <w:divBdr>
            <w:top w:val="none" w:sz="0" w:space="0" w:color="auto"/>
            <w:left w:val="none" w:sz="0" w:space="0" w:color="auto"/>
            <w:bottom w:val="none" w:sz="0" w:space="0" w:color="auto"/>
            <w:right w:val="none" w:sz="0" w:space="0" w:color="auto"/>
          </w:divBdr>
        </w:div>
      </w:divsChild>
    </w:div>
    <w:div w:id="640619742">
      <w:bodyDiv w:val="1"/>
      <w:marLeft w:val="0"/>
      <w:marRight w:val="0"/>
      <w:marTop w:val="0"/>
      <w:marBottom w:val="0"/>
      <w:divBdr>
        <w:top w:val="none" w:sz="0" w:space="0" w:color="auto"/>
        <w:left w:val="none" w:sz="0" w:space="0" w:color="auto"/>
        <w:bottom w:val="none" w:sz="0" w:space="0" w:color="auto"/>
        <w:right w:val="none" w:sz="0" w:space="0" w:color="auto"/>
      </w:divBdr>
      <w:divsChild>
        <w:div w:id="1970354648">
          <w:marLeft w:val="0"/>
          <w:marRight w:val="0"/>
          <w:marTop w:val="0"/>
          <w:marBottom w:val="0"/>
          <w:divBdr>
            <w:top w:val="none" w:sz="0" w:space="0" w:color="auto"/>
            <w:left w:val="none" w:sz="0" w:space="0" w:color="auto"/>
            <w:bottom w:val="none" w:sz="0" w:space="0" w:color="auto"/>
            <w:right w:val="none" w:sz="0" w:space="0" w:color="auto"/>
          </w:divBdr>
        </w:div>
      </w:divsChild>
    </w:div>
    <w:div w:id="695227982">
      <w:bodyDiv w:val="1"/>
      <w:marLeft w:val="0"/>
      <w:marRight w:val="0"/>
      <w:marTop w:val="0"/>
      <w:marBottom w:val="0"/>
      <w:divBdr>
        <w:top w:val="none" w:sz="0" w:space="0" w:color="auto"/>
        <w:left w:val="none" w:sz="0" w:space="0" w:color="auto"/>
        <w:bottom w:val="none" w:sz="0" w:space="0" w:color="auto"/>
        <w:right w:val="none" w:sz="0" w:space="0" w:color="auto"/>
      </w:divBdr>
      <w:divsChild>
        <w:div w:id="424107182">
          <w:marLeft w:val="0"/>
          <w:marRight w:val="0"/>
          <w:marTop w:val="0"/>
          <w:marBottom w:val="0"/>
          <w:divBdr>
            <w:top w:val="none" w:sz="0" w:space="0" w:color="auto"/>
            <w:left w:val="none" w:sz="0" w:space="0" w:color="auto"/>
            <w:bottom w:val="none" w:sz="0" w:space="0" w:color="auto"/>
            <w:right w:val="none" w:sz="0" w:space="0" w:color="auto"/>
          </w:divBdr>
        </w:div>
      </w:divsChild>
    </w:div>
    <w:div w:id="978807920">
      <w:bodyDiv w:val="1"/>
      <w:marLeft w:val="0"/>
      <w:marRight w:val="0"/>
      <w:marTop w:val="0"/>
      <w:marBottom w:val="0"/>
      <w:divBdr>
        <w:top w:val="none" w:sz="0" w:space="0" w:color="auto"/>
        <w:left w:val="none" w:sz="0" w:space="0" w:color="auto"/>
        <w:bottom w:val="none" w:sz="0" w:space="0" w:color="auto"/>
        <w:right w:val="none" w:sz="0" w:space="0" w:color="auto"/>
      </w:divBdr>
      <w:divsChild>
        <w:div w:id="541870323">
          <w:marLeft w:val="0"/>
          <w:marRight w:val="0"/>
          <w:marTop w:val="0"/>
          <w:marBottom w:val="0"/>
          <w:divBdr>
            <w:top w:val="none" w:sz="0" w:space="0" w:color="auto"/>
            <w:left w:val="none" w:sz="0" w:space="0" w:color="auto"/>
            <w:bottom w:val="none" w:sz="0" w:space="0" w:color="auto"/>
            <w:right w:val="none" w:sz="0" w:space="0" w:color="auto"/>
          </w:divBdr>
        </w:div>
      </w:divsChild>
    </w:div>
    <w:div w:id="1001005142">
      <w:bodyDiv w:val="1"/>
      <w:marLeft w:val="0"/>
      <w:marRight w:val="0"/>
      <w:marTop w:val="0"/>
      <w:marBottom w:val="0"/>
      <w:divBdr>
        <w:top w:val="none" w:sz="0" w:space="0" w:color="auto"/>
        <w:left w:val="none" w:sz="0" w:space="0" w:color="auto"/>
        <w:bottom w:val="none" w:sz="0" w:space="0" w:color="auto"/>
        <w:right w:val="none" w:sz="0" w:space="0" w:color="auto"/>
      </w:divBdr>
      <w:divsChild>
        <w:div w:id="219174436">
          <w:marLeft w:val="0"/>
          <w:marRight w:val="0"/>
          <w:marTop w:val="0"/>
          <w:marBottom w:val="0"/>
          <w:divBdr>
            <w:top w:val="none" w:sz="0" w:space="0" w:color="auto"/>
            <w:left w:val="none" w:sz="0" w:space="0" w:color="auto"/>
            <w:bottom w:val="none" w:sz="0" w:space="0" w:color="auto"/>
            <w:right w:val="none" w:sz="0" w:space="0" w:color="auto"/>
          </w:divBdr>
        </w:div>
      </w:divsChild>
    </w:div>
    <w:div w:id="1163886092">
      <w:bodyDiv w:val="1"/>
      <w:marLeft w:val="0"/>
      <w:marRight w:val="0"/>
      <w:marTop w:val="0"/>
      <w:marBottom w:val="0"/>
      <w:divBdr>
        <w:top w:val="none" w:sz="0" w:space="0" w:color="auto"/>
        <w:left w:val="none" w:sz="0" w:space="0" w:color="auto"/>
        <w:bottom w:val="none" w:sz="0" w:space="0" w:color="auto"/>
        <w:right w:val="none" w:sz="0" w:space="0" w:color="auto"/>
      </w:divBdr>
      <w:divsChild>
        <w:div w:id="542251842">
          <w:marLeft w:val="0"/>
          <w:marRight w:val="0"/>
          <w:marTop w:val="0"/>
          <w:marBottom w:val="0"/>
          <w:divBdr>
            <w:top w:val="none" w:sz="0" w:space="0" w:color="auto"/>
            <w:left w:val="none" w:sz="0" w:space="0" w:color="auto"/>
            <w:bottom w:val="none" w:sz="0" w:space="0" w:color="auto"/>
            <w:right w:val="none" w:sz="0" w:space="0" w:color="auto"/>
          </w:divBdr>
        </w:div>
      </w:divsChild>
    </w:div>
    <w:div w:id="1236938706">
      <w:bodyDiv w:val="1"/>
      <w:marLeft w:val="0"/>
      <w:marRight w:val="0"/>
      <w:marTop w:val="0"/>
      <w:marBottom w:val="0"/>
      <w:divBdr>
        <w:top w:val="none" w:sz="0" w:space="0" w:color="auto"/>
        <w:left w:val="none" w:sz="0" w:space="0" w:color="auto"/>
        <w:bottom w:val="none" w:sz="0" w:space="0" w:color="auto"/>
        <w:right w:val="none" w:sz="0" w:space="0" w:color="auto"/>
      </w:divBdr>
      <w:divsChild>
        <w:div w:id="1966307769">
          <w:marLeft w:val="0"/>
          <w:marRight w:val="0"/>
          <w:marTop w:val="0"/>
          <w:marBottom w:val="0"/>
          <w:divBdr>
            <w:top w:val="none" w:sz="0" w:space="0" w:color="auto"/>
            <w:left w:val="none" w:sz="0" w:space="0" w:color="auto"/>
            <w:bottom w:val="none" w:sz="0" w:space="0" w:color="auto"/>
            <w:right w:val="none" w:sz="0" w:space="0" w:color="auto"/>
          </w:divBdr>
        </w:div>
      </w:divsChild>
    </w:div>
    <w:div w:id="1308241044">
      <w:bodyDiv w:val="1"/>
      <w:marLeft w:val="0"/>
      <w:marRight w:val="0"/>
      <w:marTop w:val="0"/>
      <w:marBottom w:val="0"/>
      <w:divBdr>
        <w:top w:val="none" w:sz="0" w:space="0" w:color="auto"/>
        <w:left w:val="none" w:sz="0" w:space="0" w:color="auto"/>
        <w:bottom w:val="none" w:sz="0" w:space="0" w:color="auto"/>
        <w:right w:val="none" w:sz="0" w:space="0" w:color="auto"/>
      </w:divBdr>
      <w:divsChild>
        <w:div w:id="750470254">
          <w:marLeft w:val="0"/>
          <w:marRight w:val="0"/>
          <w:marTop w:val="0"/>
          <w:marBottom w:val="0"/>
          <w:divBdr>
            <w:top w:val="none" w:sz="0" w:space="0" w:color="auto"/>
            <w:left w:val="none" w:sz="0" w:space="0" w:color="auto"/>
            <w:bottom w:val="none" w:sz="0" w:space="0" w:color="auto"/>
            <w:right w:val="none" w:sz="0" w:space="0" w:color="auto"/>
          </w:divBdr>
        </w:div>
      </w:divsChild>
    </w:div>
    <w:div w:id="1387728497">
      <w:bodyDiv w:val="1"/>
      <w:marLeft w:val="0"/>
      <w:marRight w:val="0"/>
      <w:marTop w:val="0"/>
      <w:marBottom w:val="0"/>
      <w:divBdr>
        <w:top w:val="none" w:sz="0" w:space="0" w:color="auto"/>
        <w:left w:val="none" w:sz="0" w:space="0" w:color="auto"/>
        <w:bottom w:val="none" w:sz="0" w:space="0" w:color="auto"/>
        <w:right w:val="none" w:sz="0" w:space="0" w:color="auto"/>
      </w:divBdr>
      <w:divsChild>
        <w:div w:id="606737298">
          <w:marLeft w:val="0"/>
          <w:marRight w:val="0"/>
          <w:marTop w:val="0"/>
          <w:marBottom w:val="0"/>
          <w:divBdr>
            <w:top w:val="none" w:sz="0" w:space="0" w:color="auto"/>
            <w:left w:val="none" w:sz="0" w:space="0" w:color="auto"/>
            <w:bottom w:val="none" w:sz="0" w:space="0" w:color="auto"/>
            <w:right w:val="none" w:sz="0" w:space="0" w:color="auto"/>
          </w:divBdr>
        </w:div>
      </w:divsChild>
    </w:div>
    <w:div w:id="1407267936">
      <w:bodyDiv w:val="1"/>
      <w:marLeft w:val="0"/>
      <w:marRight w:val="0"/>
      <w:marTop w:val="0"/>
      <w:marBottom w:val="0"/>
      <w:divBdr>
        <w:top w:val="none" w:sz="0" w:space="0" w:color="auto"/>
        <w:left w:val="none" w:sz="0" w:space="0" w:color="auto"/>
        <w:bottom w:val="none" w:sz="0" w:space="0" w:color="auto"/>
        <w:right w:val="none" w:sz="0" w:space="0" w:color="auto"/>
      </w:divBdr>
      <w:divsChild>
        <w:div w:id="1761100456">
          <w:marLeft w:val="0"/>
          <w:marRight w:val="0"/>
          <w:marTop w:val="0"/>
          <w:marBottom w:val="0"/>
          <w:divBdr>
            <w:top w:val="none" w:sz="0" w:space="0" w:color="auto"/>
            <w:left w:val="none" w:sz="0" w:space="0" w:color="auto"/>
            <w:bottom w:val="none" w:sz="0" w:space="0" w:color="auto"/>
            <w:right w:val="none" w:sz="0" w:space="0" w:color="auto"/>
          </w:divBdr>
        </w:div>
      </w:divsChild>
    </w:div>
    <w:div w:id="1479808103">
      <w:bodyDiv w:val="1"/>
      <w:marLeft w:val="0"/>
      <w:marRight w:val="0"/>
      <w:marTop w:val="0"/>
      <w:marBottom w:val="0"/>
      <w:divBdr>
        <w:top w:val="none" w:sz="0" w:space="0" w:color="auto"/>
        <w:left w:val="none" w:sz="0" w:space="0" w:color="auto"/>
        <w:bottom w:val="none" w:sz="0" w:space="0" w:color="auto"/>
        <w:right w:val="none" w:sz="0" w:space="0" w:color="auto"/>
      </w:divBdr>
      <w:divsChild>
        <w:div w:id="1249120910">
          <w:marLeft w:val="0"/>
          <w:marRight w:val="0"/>
          <w:marTop w:val="0"/>
          <w:marBottom w:val="0"/>
          <w:divBdr>
            <w:top w:val="none" w:sz="0" w:space="0" w:color="auto"/>
            <w:left w:val="none" w:sz="0" w:space="0" w:color="auto"/>
            <w:bottom w:val="none" w:sz="0" w:space="0" w:color="auto"/>
            <w:right w:val="none" w:sz="0" w:space="0" w:color="auto"/>
          </w:divBdr>
        </w:div>
      </w:divsChild>
    </w:div>
    <w:div w:id="1481192126">
      <w:bodyDiv w:val="1"/>
      <w:marLeft w:val="0"/>
      <w:marRight w:val="0"/>
      <w:marTop w:val="0"/>
      <w:marBottom w:val="0"/>
      <w:divBdr>
        <w:top w:val="none" w:sz="0" w:space="0" w:color="auto"/>
        <w:left w:val="none" w:sz="0" w:space="0" w:color="auto"/>
        <w:bottom w:val="none" w:sz="0" w:space="0" w:color="auto"/>
        <w:right w:val="none" w:sz="0" w:space="0" w:color="auto"/>
      </w:divBdr>
      <w:divsChild>
        <w:div w:id="1095974532">
          <w:marLeft w:val="0"/>
          <w:marRight w:val="0"/>
          <w:marTop w:val="0"/>
          <w:marBottom w:val="0"/>
          <w:divBdr>
            <w:top w:val="none" w:sz="0" w:space="0" w:color="auto"/>
            <w:left w:val="none" w:sz="0" w:space="0" w:color="auto"/>
            <w:bottom w:val="none" w:sz="0" w:space="0" w:color="auto"/>
            <w:right w:val="none" w:sz="0" w:space="0" w:color="auto"/>
          </w:divBdr>
        </w:div>
      </w:divsChild>
    </w:div>
    <w:div w:id="1482312449">
      <w:bodyDiv w:val="1"/>
      <w:marLeft w:val="0"/>
      <w:marRight w:val="0"/>
      <w:marTop w:val="0"/>
      <w:marBottom w:val="0"/>
      <w:divBdr>
        <w:top w:val="none" w:sz="0" w:space="0" w:color="auto"/>
        <w:left w:val="none" w:sz="0" w:space="0" w:color="auto"/>
        <w:bottom w:val="none" w:sz="0" w:space="0" w:color="auto"/>
        <w:right w:val="none" w:sz="0" w:space="0" w:color="auto"/>
      </w:divBdr>
      <w:divsChild>
        <w:div w:id="863711508">
          <w:marLeft w:val="0"/>
          <w:marRight w:val="0"/>
          <w:marTop w:val="0"/>
          <w:marBottom w:val="0"/>
          <w:divBdr>
            <w:top w:val="none" w:sz="0" w:space="0" w:color="auto"/>
            <w:left w:val="none" w:sz="0" w:space="0" w:color="auto"/>
            <w:bottom w:val="none" w:sz="0" w:space="0" w:color="auto"/>
            <w:right w:val="none" w:sz="0" w:space="0" w:color="auto"/>
          </w:divBdr>
        </w:div>
      </w:divsChild>
    </w:div>
    <w:div w:id="1896157970">
      <w:bodyDiv w:val="1"/>
      <w:marLeft w:val="0"/>
      <w:marRight w:val="0"/>
      <w:marTop w:val="0"/>
      <w:marBottom w:val="0"/>
      <w:divBdr>
        <w:top w:val="none" w:sz="0" w:space="0" w:color="auto"/>
        <w:left w:val="none" w:sz="0" w:space="0" w:color="auto"/>
        <w:bottom w:val="none" w:sz="0" w:space="0" w:color="auto"/>
        <w:right w:val="none" w:sz="0" w:space="0" w:color="auto"/>
      </w:divBdr>
      <w:divsChild>
        <w:div w:id="450901586">
          <w:marLeft w:val="0"/>
          <w:marRight w:val="0"/>
          <w:marTop w:val="0"/>
          <w:marBottom w:val="0"/>
          <w:divBdr>
            <w:top w:val="none" w:sz="0" w:space="0" w:color="auto"/>
            <w:left w:val="none" w:sz="0" w:space="0" w:color="auto"/>
            <w:bottom w:val="none" w:sz="0" w:space="0" w:color="auto"/>
            <w:right w:val="none" w:sz="0" w:space="0" w:color="auto"/>
          </w:divBdr>
        </w:div>
      </w:divsChild>
    </w:div>
    <w:div w:id="1964461867">
      <w:bodyDiv w:val="1"/>
      <w:marLeft w:val="0"/>
      <w:marRight w:val="0"/>
      <w:marTop w:val="0"/>
      <w:marBottom w:val="0"/>
      <w:divBdr>
        <w:top w:val="none" w:sz="0" w:space="0" w:color="auto"/>
        <w:left w:val="none" w:sz="0" w:space="0" w:color="auto"/>
        <w:bottom w:val="none" w:sz="0" w:space="0" w:color="auto"/>
        <w:right w:val="none" w:sz="0" w:space="0" w:color="auto"/>
      </w:divBdr>
      <w:divsChild>
        <w:div w:id="847600045">
          <w:marLeft w:val="0"/>
          <w:marRight w:val="0"/>
          <w:marTop w:val="0"/>
          <w:marBottom w:val="0"/>
          <w:divBdr>
            <w:top w:val="none" w:sz="0" w:space="0" w:color="auto"/>
            <w:left w:val="none" w:sz="0" w:space="0" w:color="auto"/>
            <w:bottom w:val="none" w:sz="0" w:space="0" w:color="auto"/>
            <w:right w:val="none" w:sz="0" w:space="0" w:color="auto"/>
          </w:divBdr>
        </w:div>
      </w:divsChild>
    </w:div>
    <w:div w:id="2039886308">
      <w:bodyDiv w:val="1"/>
      <w:marLeft w:val="0"/>
      <w:marRight w:val="0"/>
      <w:marTop w:val="0"/>
      <w:marBottom w:val="0"/>
      <w:divBdr>
        <w:top w:val="none" w:sz="0" w:space="0" w:color="auto"/>
        <w:left w:val="none" w:sz="0" w:space="0" w:color="auto"/>
        <w:bottom w:val="none" w:sz="0" w:space="0" w:color="auto"/>
        <w:right w:val="none" w:sz="0" w:space="0" w:color="auto"/>
      </w:divBdr>
      <w:divsChild>
        <w:div w:id="2074116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microsoft.com/office/2018/08/relationships/commentsExtensible" Target="commentsExtensible.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microsoft.com/office/2016/09/relationships/commentsIds" Target="commentsIds.xml" Id="rId12" /><Relationship Type="http://schemas.openxmlformats.org/officeDocument/2006/relationships/footer" Target="footer1.xml" Id="rId17" /><Relationship Type="http://schemas.openxmlformats.org/officeDocument/2006/relationships/numbering" Target="numbering.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microsoft.com/office/2011/relationships/commentsExtended" Target="commentsExtended.xml" Id="rId11" /><Relationship Type="http://schemas.openxmlformats.org/officeDocument/2006/relationships/webSettings" Target="webSettings.xml" Id="rId5" /><Relationship Type="http://schemas.openxmlformats.org/officeDocument/2006/relationships/comments" Target="comments.xml" Id="rId10" /><Relationship Type="http://schemas.microsoft.com/office/2011/relationships/people" Target="people.xml" Id="rId19" /><Relationship Type="http://schemas.openxmlformats.org/officeDocument/2006/relationships/settings" Target="settings.xml" Id="rId4" /><Relationship Type="http://schemas.openxmlformats.org/officeDocument/2006/relationships/hyperlink" Target="https://www.thefire.org/first-amendment-library/decision/spence-v-washington/" TargetMode="External" Id="R882e1d133db74b4a" /><Relationship Type="http://schemas.openxmlformats.org/officeDocument/2006/relationships/hyperlink" Target="http://cdn.loc.gov/service/ll/usrep/usrep512/usrep512622/usrep512622.pdf" TargetMode="External" Id="R432e2a8f50864002" /><Relationship Type="http://schemas.openxmlformats.org/officeDocument/2006/relationships/hyperlink" Target="https://www.thefire.org/first-amendment-library/decision/ward-et-al-v-rock-against-racism/" TargetMode="External" Id="Rd0ab7c18ede54dae" /><Relationship Type="http://schemas.openxmlformats.org/officeDocument/2006/relationships/hyperlink" Target="https://www.thefire.org/first-amendment-library/decision/ward-et-al-v-rock-against-racism/" TargetMode="External" Id="R61f98b14a9844e09" /><Relationship Type="http://schemas.openxmlformats.org/officeDocument/2006/relationships/glossaryDocument" Target="glossary/document.xml" Id="R8db55250b9994651" /><Relationship Type="http://schemas.microsoft.com/office/2020/10/relationships/intelligence" Target="intelligence2.xml" Id="R5e7b46f5408c4e4a"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395d1d2-8ea0-4448-83d9-95e9c563d353}"/>
      </w:docPartPr>
      <w:docPartBody>
        <w:p w14:paraId="1E92524A">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86B5A-634C-4CF4-86D9-6605B70D5A2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Holcomb, Morgan</dc:creator>
  <keywords/>
  <dc:description/>
  <lastModifiedBy>Olson, Katie</lastModifiedBy>
  <revision>12</revision>
  <lastPrinted>2021-01-22T22:37:00.0000000Z</lastPrinted>
  <dcterms:created xsi:type="dcterms:W3CDTF">2023-01-13T19:30:00.0000000Z</dcterms:created>
  <dcterms:modified xsi:type="dcterms:W3CDTF">2023-01-20T01:56:29.2836874Z</dcterms:modified>
</coreProperties>
</file>