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6E8FF" w14:textId="77777777" w:rsidR="002264FE" w:rsidRPr="002264FE" w:rsidRDefault="002264FE" w:rsidP="002264FE">
      <w:pPr>
        <w:jc w:val="center"/>
        <w:rPr>
          <w:sz w:val="24"/>
          <w:szCs w:val="24"/>
        </w:rPr>
      </w:pPr>
      <w:bookmarkStart w:id="0" w:name="_GoBack"/>
      <w:bookmarkEnd w:id="0"/>
      <w:r w:rsidRPr="002264FE">
        <w:rPr>
          <w:rFonts w:ascii="Calibri" w:hAnsi="Calibri"/>
          <w:noProof/>
          <w:color w:val="000000"/>
          <w:sz w:val="24"/>
          <w:szCs w:val="24"/>
        </w:rPr>
        <w:drawing>
          <wp:inline distT="0" distB="0" distL="0" distR="0" wp14:anchorId="45A61E55" wp14:editId="10E685DD">
            <wp:extent cx="4900930" cy="1543050"/>
            <wp:effectExtent l="0" t="0" r="1270" b="6350"/>
            <wp:docPr id="1" name="Picture 1" descr="https://lh6.googleusercontent.com/v7JoZnrlhFS96ejwpcCEWuw5i_JGWQnHxjWctAPpHcR0JjfEECuP1uw2iTnq6_9wl0goUMaVVfP74MK4xwtYFRXOa7OTwzJo2tXXAfZoWSx3nZ1F3HE4qd45Z6hzkbDNmoWDJK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v7JoZnrlhFS96ejwpcCEWuw5i_JGWQnHxjWctAPpHcR0JjfEECuP1uw2iTnq6_9wl0goUMaVVfP74MK4xwtYFRXOa7OTwzJo2tXXAfZoWSx3nZ1F3HE4qd45Z6hzkbDNmoWDJKh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00930" cy="1543050"/>
                    </a:xfrm>
                    <a:prstGeom prst="rect">
                      <a:avLst/>
                    </a:prstGeom>
                    <a:noFill/>
                    <a:ln>
                      <a:noFill/>
                    </a:ln>
                  </pic:spPr>
                </pic:pic>
              </a:graphicData>
            </a:graphic>
          </wp:inline>
        </w:drawing>
      </w:r>
    </w:p>
    <w:p w14:paraId="5B2540A6" w14:textId="77777777" w:rsidR="002264FE" w:rsidRPr="002264FE" w:rsidRDefault="002264FE" w:rsidP="002264FE">
      <w:pPr>
        <w:rPr>
          <w:rFonts w:eastAsia="Times New Roman"/>
          <w:sz w:val="24"/>
          <w:szCs w:val="24"/>
        </w:rPr>
      </w:pPr>
    </w:p>
    <w:p w14:paraId="3F2DFB1E" w14:textId="77777777" w:rsidR="002264FE" w:rsidRPr="002264FE" w:rsidRDefault="002264FE" w:rsidP="002264FE">
      <w:pPr>
        <w:rPr>
          <w:sz w:val="24"/>
          <w:szCs w:val="24"/>
        </w:rPr>
      </w:pPr>
      <w:r w:rsidRPr="002264FE">
        <w:rPr>
          <w:rFonts w:ascii="Calibri" w:hAnsi="Calibri"/>
          <w:b/>
          <w:bCs/>
          <w:color w:val="000000"/>
          <w:sz w:val="24"/>
          <w:szCs w:val="24"/>
          <w:shd w:val="clear" w:color="auto" w:fill="FFFFFF"/>
        </w:rPr>
        <w:t xml:space="preserve">What is </w:t>
      </w:r>
      <w:proofErr w:type="spellStart"/>
      <w:r w:rsidRPr="002264FE">
        <w:rPr>
          <w:rFonts w:ascii="Calibri" w:hAnsi="Calibri"/>
          <w:b/>
          <w:bCs/>
          <w:color w:val="000000"/>
          <w:sz w:val="24"/>
          <w:szCs w:val="24"/>
          <w:shd w:val="clear" w:color="auto" w:fill="FFFFFF"/>
        </w:rPr>
        <w:t>C</w:t>
      </w:r>
      <w:r w:rsidRPr="002264FE">
        <w:rPr>
          <w:rFonts w:ascii="Calibri" w:hAnsi="Calibri"/>
          <w:b/>
          <w:bCs/>
          <w:color w:val="000000"/>
          <w:sz w:val="24"/>
          <w:szCs w:val="24"/>
        </w:rPr>
        <w:t>ybaris</w:t>
      </w:r>
      <w:proofErr w:type="spellEnd"/>
      <w:r w:rsidRPr="002264FE">
        <w:rPr>
          <w:rFonts w:ascii="Calibri" w:hAnsi="Calibri"/>
          <w:b/>
          <w:bCs/>
          <w:color w:val="000000"/>
          <w:sz w:val="24"/>
          <w:szCs w:val="24"/>
        </w:rPr>
        <w:t>®</w:t>
      </w:r>
      <w:r w:rsidRPr="002264FE">
        <w:rPr>
          <w:rFonts w:ascii="Calibri" w:hAnsi="Calibri"/>
          <w:b/>
          <w:bCs/>
          <w:color w:val="000000"/>
          <w:sz w:val="24"/>
          <w:szCs w:val="24"/>
          <w:shd w:val="clear" w:color="auto" w:fill="FFFFFF"/>
        </w:rPr>
        <w:t>?</w:t>
      </w:r>
    </w:p>
    <w:p w14:paraId="62078D6E" w14:textId="77777777" w:rsidR="002264FE" w:rsidRPr="002264FE" w:rsidRDefault="002264FE" w:rsidP="002264FE">
      <w:pPr>
        <w:ind w:firstLine="720"/>
        <w:rPr>
          <w:sz w:val="24"/>
          <w:szCs w:val="24"/>
        </w:rPr>
      </w:pPr>
      <w:proofErr w:type="spellStart"/>
      <w:r w:rsidRPr="002264FE">
        <w:rPr>
          <w:rFonts w:ascii="Calibri" w:hAnsi="Calibri"/>
          <w:color w:val="000000"/>
          <w:sz w:val="24"/>
          <w:szCs w:val="24"/>
        </w:rPr>
        <w:t>Cybaris</w:t>
      </w:r>
      <w:proofErr w:type="spellEnd"/>
      <w:r w:rsidRPr="002264FE">
        <w:rPr>
          <w:rFonts w:ascii="Calibri" w:hAnsi="Calibri"/>
          <w:color w:val="000000"/>
          <w:sz w:val="24"/>
          <w:szCs w:val="24"/>
        </w:rPr>
        <w:t>®</w:t>
      </w:r>
      <w:r w:rsidRPr="002264FE">
        <w:rPr>
          <w:rFonts w:ascii="Calibri" w:hAnsi="Calibri"/>
          <w:color w:val="000000"/>
          <w:sz w:val="24"/>
          <w:szCs w:val="24"/>
          <w:shd w:val="clear" w:color="auto" w:fill="FFFFFF"/>
        </w:rPr>
        <w:t xml:space="preserve"> is a law review publication dedicated to Intellectual Property issues. </w:t>
      </w:r>
      <w:proofErr w:type="spellStart"/>
      <w:r w:rsidRPr="002264FE">
        <w:rPr>
          <w:rFonts w:ascii="Calibri" w:hAnsi="Calibri"/>
          <w:color w:val="000000"/>
          <w:sz w:val="24"/>
          <w:szCs w:val="24"/>
        </w:rPr>
        <w:t>Cybaris</w:t>
      </w:r>
      <w:proofErr w:type="spellEnd"/>
      <w:r w:rsidRPr="002264FE">
        <w:rPr>
          <w:rFonts w:ascii="Calibri" w:hAnsi="Calibri"/>
          <w:color w:val="000000"/>
          <w:sz w:val="24"/>
          <w:szCs w:val="24"/>
        </w:rPr>
        <w:t>®</w:t>
      </w:r>
      <w:r w:rsidRPr="002264FE">
        <w:rPr>
          <w:rFonts w:ascii="Calibri" w:hAnsi="Calibri"/>
          <w:color w:val="000000"/>
          <w:sz w:val="24"/>
          <w:szCs w:val="24"/>
          <w:shd w:val="clear" w:color="auto" w:fill="FFFFFF"/>
        </w:rPr>
        <w:t xml:space="preserve"> publishes articles relating to patent law, copyright law, trade secrets law, and trademark law as well as how those areas of IP intersect with other areas of law. </w:t>
      </w:r>
    </w:p>
    <w:p w14:paraId="56C9A581" w14:textId="77777777" w:rsidR="002264FE" w:rsidRDefault="002264FE" w:rsidP="002264FE">
      <w:pPr>
        <w:rPr>
          <w:rFonts w:eastAsia="Times New Roman"/>
          <w:sz w:val="24"/>
          <w:szCs w:val="24"/>
        </w:rPr>
      </w:pPr>
    </w:p>
    <w:p w14:paraId="10DF18F6" w14:textId="77777777" w:rsidR="002264FE" w:rsidRPr="002264FE" w:rsidRDefault="002264FE" w:rsidP="002264FE">
      <w:pPr>
        <w:rPr>
          <w:rFonts w:eastAsia="Times New Roman"/>
          <w:sz w:val="24"/>
          <w:szCs w:val="24"/>
        </w:rPr>
      </w:pPr>
    </w:p>
    <w:p w14:paraId="59CD59B3" w14:textId="77777777" w:rsidR="002264FE" w:rsidRPr="002264FE" w:rsidRDefault="002264FE" w:rsidP="002264FE">
      <w:pPr>
        <w:rPr>
          <w:sz w:val="24"/>
          <w:szCs w:val="24"/>
        </w:rPr>
      </w:pPr>
      <w:r w:rsidRPr="002264FE">
        <w:rPr>
          <w:rFonts w:ascii="Calibri" w:hAnsi="Calibri"/>
          <w:b/>
          <w:bCs/>
          <w:color w:val="000000"/>
          <w:sz w:val="24"/>
          <w:szCs w:val="24"/>
          <w:shd w:val="clear" w:color="auto" w:fill="FFFFFF"/>
        </w:rPr>
        <w:t xml:space="preserve">How does </w:t>
      </w:r>
      <w:proofErr w:type="spellStart"/>
      <w:r w:rsidRPr="002264FE">
        <w:rPr>
          <w:rFonts w:ascii="Calibri" w:hAnsi="Calibri"/>
          <w:b/>
          <w:bCs/>
          <w:color w:val="000000"/>
          <w:sz w:val="24"/>
          <w:szCs w:val="24"/>
        </w:rPr>
        <w:t>Cybaris</w:t>
      </w:r>
      <w:proofErr w:type="spellEnd"/>
      <w:r w:rsidRPr="002264FE">
        <w:rPr>
          <w:rFonts w:ascii="Calibri" w:hAnsi="Calibri"/>
          <w:b/>
          <w:bCs/>
          <w:color w:val="000000"/>
          <w:sz w:val="24"/>
          <w:szCs w:val="24"/>
        </w:rPr>
        <w:t>®</w:t>
      </w:r>
      <w:r w:rsidRPr="002264FE">
        <w:rPr>
          <w:rFonts w:ascii="Calibri" w:hAnsi="Calibri"/>
          <w:b/>
          <w:bCs/>
          <w:color w:val="000000"/>
          <w:sz w:val="24"/>
          <w:szCs w:val="24"/>
          <w:shd w:val="clear" w:color="auto" w:fill="FFFFFF"/>
        </w:rPr>
        <w:t xml:space="preserve"> work?</w:t>
      </w:r>
    </w:p>
    <w:p w14:paraId="35F71B0B" w14:textId="77777777" w:rsidR="002264FE" w:rsidRPr="002264FE" w:rsidRDefault="002264FE" w:rsidP="002264FE">
      <w:pPr>
        <w:ind w:firstLine="720"/>
        <w:rPr>
          <w:sz w:val="24"/>
          <w:szCs w:val="24"/>
        </w:rPr>
      </w:pPr>
      <w:proofErr w:type="spellStart"/>
      <w:r w:rsidRPr="002264FE">
        <w:rPr>
          <w:rFonts w:ascii="Calibri" w:hAnsi="Calibri"/>
          <w:color w:val="000000"/>
          <w:sz w:val="24"/>
          <w:szCs w:val="24"/>
        </w:rPr>
        <w:t>Cybaris</w:t>
      </w:r>
      <w:proofErr w:type="spellEnd"/>
      <w:r w:rsidRPr="002264FE">
        <w:rPr>
          <w:rFonts w:ascii="Calibri" w:hAnsi="Calibri"/>
          <w:color w:val="000000"/>
          <w:sz w:val="24"/>
          <w:szCs w:val="24"/>
        </w:rPr>
        <w:t xml:space="preserve">® publishes two issues every year and the published articles address a range of intellectual property topics, including patent, copyright, trademark, and trade secrets. Throughout the academic year, </w:t>
      </w:r>
      <w:proofErr w:type="spellStart"/>
      <w:r w:rsidRPr="002264FE">
        <w:rPr>
          <w:rFonts w:ascii="Calibri" w:hAnsi="Calibri"/>
          <w:color w:val="000000"/>
          <w:sz w:val="24"/>
          <w:szCs w:val="24"/>
        </w:rPr>
        <w:t>Cybaris</w:t>
      </w:r>
      <w:proofErr w:type="spellEnd"/>
      <w:r w:rsidRPr="002264FE">
        <w:rPr>
          <w:rFonts w:ascii="Calibri" w:hAnsi="Calibri"/>
          <w:color w:val="000000"/>
          <w:sz w:val="24"/>
          <w:szCs w:val="24"/>
        </w:rPr>
        <w:t xml:space="preserve">® Associate Editors work to edit every article we publish by checking the accuracy of the writing and citations against the Bluebook and the Chicago Manual of Style. </w:t>
      </w:r>
      <w:proofErr w:type="spellStart"/>
      <w:r w:rsidRPr="002264FE">
        <w:rPr>
          <w:rFonts w:ascii="Calibri" w:hAnsi="Calibri"/>
          <w:color w:val="000000"/>
          <w:sz w:val="24"/>
          <w:szCs w:val="24"/>
        </w:rPr>
        <w:t>Cybaris</w:t>
      </w:r>
      <w:proofErr w:type="spellEnd"/>
      <w:r w:rsidRPr="002264FE">
        <w:rPr>
          <w:rFonts w:ascii="Calibri" w:hAnsi="Calibri"/>
          <w:color w:val="000000"/>
          <w:sz w:val="24"/>
          <w:szCs w:val="24"/>
        </w:rPr>
        <w:t xml:space="preserve">® Associate Editors then participate in a final put-together for each issue, during which all </w:t>
      </w:r>
      <w:proofErr w:type="spellStart"/>
      <w:r w:rsidRPr="002264FE">
        <w:rPr>
          <w:rFonts w:ascii="Calibri" w:hAnsi="Calibri"/>
          <w:color w:val="000000"/>
          <w:sz w:val="24"/>
          <w:szCs w:val="24"/>
        </w:rPr>
        <w:t>Cybaris</w:t>
      </w:r>
      <w:proofErr w:type="spellEnd"/>
      <w:r w:rsidRPr="002264FE">
        <w:rPr>
          <w:rFonts w:ascii="Calibri" w:hAnsi="Calibri"/>
          <w:color w:val="000000"/>
          <w:sz w:val="24"/>
          <w:szCs w:val="24"/>
        </w:rPr>
        <w:t>® editors prepare the issue for publication.</w:t>
      </w:r>
    </w:p>
    <w:p w14:paraId="63D547DD" w14:textId="77777777" w:rsidR="002264FE" w:rsidRPr="002264FE" w:rsidRDefault="002264FE" w:rsidP="002264FE">
      <w:pPr>
        <w:ind w:firstLine="720"/>
        <w:rPr>
          <w:sz w:val="24"/>
          <w:szCs w:val="24"/>
        </w:rPr>
      </w:pPr>
      <w:r w:rsidRPr="002264FE">
        <w:rPr>
          <w:rFonts w:ascii="Calibri" w:hAnsi="Calibri"/>
          <w:color w:val="000000"/>
          <w:sz w:val="24"/>
          <w:szCs w:val="24"/>
          <w:shd w:val="clear" w:color="auto" w:fill="FFFFFF"/>
        </w:rPr>
        <w:t xml:space="preserve">During the fall semester, </w:t>
      </w:r>
      <w:proofErr w:type="spellStart"/>
      <w:r w:rsidRPr="002264FE">
        <w:rPr>
          <w:rFonts w:ascii="Calibri" w:hAnsi="Calibri"/>
          <w:color w:val="000000"/>
          <w:sz w:val="24"/>
          <w:szCs w:val="24"/>
        </w:rPr>
        <w:t>Cybaris</w:t>
      </w:r>
      <w:proofErr w:type="spellEnd"/>
      <w:r w:rsidRPr="002264FE">
        <w:rPr>
          <w:rFonts w:ascii="Calibri" w:hAnsi="Calibri"/>
          <w:color w:val="000000"/>
          <w:sz w:val="24"/>
          <w:szCs w:val="24"/>
        </w:rPr>
        <w:t>®</w:t>
      </w:r>
      <w:r w:rsidRPr="002264FE">
        <w:rPr>
          <w:rFonts w:ascii="Calibri" w:hAnsi="Calibri"/>
          <w:color w:val="000000"/>
          <w:sz w:val="24"/>
          <w:szCs w:val="24"/>
          <w:shd w:val="clear" w:color="auto" w:fill="FFFFFF"/>
        </w:rPr>
        <w:t xml:space="preserve"> staff research and write an article on an IP topic of their choice, which is then considered for publication. Associate Editors can elect to use this article as their long paper. During spring semester, </w:t>
      </w:r>
      <w:proofErr w:type="spellStart"/>
      <w:r w:rsidRPr="002264FE">
        <w:rPr>
          <w:rFonts w:ascii="Calibri" w:hAnsi="Calibri"/>
          <w:color w:val="000000"/>
          <w:sz w:val="24"/>
          <w:szCs w:val="24"/>
        </w:rPr>
        <w:t>Cybaris</w:t>
      </w:r>
      <w:proofErr w:type="spellEnd"/>
      <w:r w:rsidRPr="002264FE">
        <w:rPr>
          <w:rFonts w:ascii="Calibri" w:hAnsi="Calibri"/>
          <w:color w:val="000000"/>
          <w:sz w:val="24"/>
          <w:szCs w:val="24"/>
        </w:rPr>
        <w:t>®</w:t>
      </w:r>
      <w:r w:rsidRPr="002264FE">
        <w:rPr>
          <w:rFonts w:ascii="Calibri" w:hAnsi="Calibri"/>
          <w:color w:val="000000"/>
          <w:sz w:val="24"/>
          <w:szCs w:val="24"/>
          <w:shd w:val="clear" w:color="auto" w:fill="FFFFFF"/>
        </w:rPr>
        <w:t xml:space="preserve"> works with the Mitchell Hamline IP Institute to put on a spring symposium. Next year’s spring symposium will focus on patent law.</w:t>
      </w:r>
    </w:p>
    <w:p w14:paraId="0832E572" w14:textId="77777777" w:rsidR="002264FE" w:rsidRDefault="002264FE" w:rsidP="002264FE">
      <w:pPr>
        <w:rPr>
          <w:rFonts w:eastAsia="Times New Roman"/>
          <w:sz w:val="24"/>
          <w:szCs w:val="24"/>
        </w:rPr>
      </w:pPr>
    </w:p>
    <w:p w14:paraId="2398F911" w14:textId="77777777" w:rsidR="002264FE" w:rsidRPr="002264FE" w:rsidRDefault="002264FE" w:rsidP="002264FE">
      <w:pPr>
        <w:rPr>
          <w:rFonts w:eastAsia="Times New Roman"/>
          <w:sz w:val="24"/>
          <w:szCs w:val="24"/>
        </w:rPr>
      </w:pPr>
    </w:p>
    <w:p w14:paraId="3E97D2EC" w14:textId="77777777" w:rsidR="002264FE" w:rsidRPr="002264FE" w:rsidRDefault="002264FE" w:rsidP="002264FE">
      <w:pPr>
        <w:rPr>
          <w:sz w:val="24"/>
          <w:szCs w:val="24"/>
        </w:rPr>
      </w:pPr>
      <w:r w:rsidRPr="002264FE">
        <w:rPr>
          <w:rFonts w:ascii="Calibri" w:hAnsi="Calibri"/>
          <w:b/>
          <w:bCs/>
          <w:color w:val="000000"/>
          <w:sz w:val="24"/>
          <w:szCs w:val="24"/>
          <w:shd w:val="clear" w:color="auto" w:fill="FFFFFF"/>
        </w:rPr>
        <w:t xml:space="preserve">Why </w:t>
      </w:r>
      <w:proofErr w:type="spellStart"/>
      <w:r w:rsidRPr="002264FE">
        <w:rPr>
          <w:rFonts w:ascii="Calibri" w:hAnsi="Calibri"/>
          <w:b/>
          <w:bCs/>
          <w:color w:val="000000"/>
          <w:sz w:val="24"/>
          <w:szCs w:val="24"/>
        </w:rPr>
        <w:t>Cybaris</w:t>
      </w:r>
      <w:proofErr w:type="spellEnd"/>
      <w:r w:rsidRPr="002264FE">
        <w:rPr>
          <w:rFonts w:ascii="Calibri" w:hAnsi="Calibri"/>
          <w:b/>
          <w:bCs/>
          <w:color w:val="000000"/>
          <w:sz w:val="24"/>
          <w:szCs w:val="24"/>
        </w:rPr>
        <w:t>®?</w:t>
      </w:r>
    </w:p>
    <w:p w14:paraId="61838817" w14:textId="77777777" w:rsidR="002264FE" w:rsidRPr="002264FE" w:rsidRDefault="002264FE" w:rsidP="002264FE">
      <w:pPr>
        <w:ind w:firstLine="720"/>
        <w:rPr>
          <w:sz w:val="24"/>
          <w:szCs w:val="24"/>
        </w:rPr>
      </w:pPr>
      <w:proofErr w:type="spellStart"/>
      <w:r w:rsidRPr="002264FE">
        <w:rPr>
          <w:rFonts w:ascii="Calibri" w:hAnsi="Calibri"/>
          <w:color w:val="000000"/>
          <w:sz w:val="24"/>
          <w:szCs w:val="24"/>
        </w:rPr>
        <w:t>Cybaris</w:t>
      </w:r>
      <w:proofErr w:type="spellEnd"/>
      <w:r w:rsidRPr="002264FE">
        <w:rPr>
          <w:rFonts w:ascii="Calibri" w:hAnsi="Calibri"/>
          <w:color w:val="000000"/>
          <w:sz w:val="24"/>
          <w:szCs w:val="24"/>
        </w:rPr>
        <w:t xml:space="preserve">® provides students an opportunity to refine important practical skills such as writing and editing while receiving two academic credits. Students can also elect to use their article for their long paper requirement. </w:t>
      </w:r>
    </w:p>
    <w:p w14:paraId="0E08CAD4" w14:textId="77777777" w:rsidR="002264FE" w:rsidRDefault="002264FE" w:rsidP="002264FE">
      <w:pPr>
        <w:rPr>
          <w:rFonts w:eastAsia="Times New Roman"/>
          <w:sz w:val="24"/>
          <w:szCs w:val="24"/>
        </w:rPr>
      </w:pPr>
    </w:p>
    <w:p w14:paraId="0259CCC9" w14:textId="77777777" w:rsidR="002264FE" w:rsidRPr="002264FE" w:rsidRDefault="002264FE" w:rsidP="002264FE">
      <w:pPr>
        <w:rPr>
          <w:rFonts w:eastAsia="Times New Roman"/>
          <w:sz w:val="24"/>
          <w:szCs w:val="24"/>
        </w:rPr>
      </w:pPr>
    </w:p>
    <w:p w14:paraId="4A11DD1D" w14:textId="77777777" w:rsidR="002264FE" w:rsidRPr="002264FE" w:rsidRDefault="002264FE" w:rsidP="002264FE">
      <w:pPr>
        <w:rPr>
          <w:sz w:val="24"/>
          <w:szCs w:val="24"/>
        </w:rPr>
      </w:pPr>
      <w:r w:rsidRPr="002264FE">
        <w:rPr>
          <w:rFonts w:ascii="Calibri" w:hAnsi="Calibri"/>
          <w:b/>
          <w:bCs/>
          <w:color w:val="000000"/>
          <w:sz w:val="24"/>
          <w:szCs w:val="24"/>
        </w:rPr>
        <w:t xml:space="preserve">Who can participate in </w:t>
      </w:r>
      <w:proofErr w:type="spellStart"/>
      <w:r w:rsidRPr="002264FE">
        <w:rPr>
          <w:rFonts w:ascii="Calibri" w:hAnsi="Calibri"/>
          <w:b/>
          <w:bCs/>
          <w:color w:val="000000"/>
          <w:sz w:val="24"/>
          <w:szCs w:val="24"/>
        </w:rPr>
        <w:t>Cybaris</w:t>
      </w:r>
      <w:proofErr w:type="spellEnd"/>
      <w:r w:rsidRPr="002264FE">
        <w:rPr>
          <w:rFonts w:ascii="Calibri" w:hAnsi="Calibri"/>
          <w:b/>
          <w:bCs/>
          <w:color w:val="000000"/>
          <w:sz w:val="24"/>
          <w:szCs w:val="24"/>
        </w:rPr>
        <w:t>®?</w:t>
      </w:r>
    </w:p>
    <w:p w14:paraId="2A5C6DD1" w14:textId="209CF380" w:rsidR="002264FE" w:rsidRPr="002264FE" w:rsidRDefault="002264FE" w:rsidP="002264FE">
      <w:pPr>
        <w:rPr>
          <w:sz w:val="24"/>
          <w:szCs w:val="24"/>
        </w:rPr>
      </w:pPr>
      <w:r w:rsidRPr="002264FE">
        <w:rPr>
          <w:rFonts w:ascii="Calibri" w:hAnsi="Calibri"/>
          <w:color w:val="000000"/>
          <w:sz w:val="24"/>
          <w:szCs w:val="24"/>
        </w:rPr>
        <w:tab/>
        <w:t>Any student who will not be graduating Winter 201</w:t>
      </w:r>
      <w:r w:rsidR="00DA16B2">
        <w:rPr>
          <w:rFonts w:ascii="Calibri" w:hAnsi="Calibri"/>
          <w:color w:val="000000"/>
          <w:sz w:val="24"/>
          <w:szCs w:val="24"/>
        </w:rPr>
        <w:t>8</w:t>
      </w:r>
      <w:r w:rsidRPr="002264FE">
        <w:rPr>
          <w:rFonts w:ascii="Calibri" w:hAnsi="Calibri"/>
          <w:color w:val="000000"/>
          <w:sz w:val="24"/>
          <w:szCs w:val="24"/>
        </w:rPr>
        <w:t xml:space="preserve"> can become a </w:t>
      </w:r>
      <w:proofErr w:type="spellStart"/>
      <w:r w:rsidRPr="002264FE">
        <w:rPr>
          <w:rFonts w:ascii="Calibri" w:hAnsi="Calibri"/>
          <w:color w:val="000000"/>
          <w:sz w:val="24"/>
          <w:szCs w:val="24"/>
        </w:rPr>
        <w:t>Cybaris</w:t>
      </w:r>
      <w:proofErr w:type="spellEnd"/>
      <w:r w:rsidRPr="002264FE">
        <w:rPr>
          <w:rFonts w:ascii="Calibri" w:hAnsi="Calibri"/>
          <w:color w:val="000000"/>
          <w:sz w:val="24"/>
          <w:szCs w:val="24"/>
        </w:rPr>
        <w:t xml:space="preserve">® Associate Editor! Intellectual Property coursework is not necessary. </w:t>
      </w:r>
      <w:proofErr w:type="spellStart"/>
      <w:r w:rsidRPr="002264FE">
        <w:rPr>
          <w:rFonts w:ascii="Calibri" w:hAnsi="Calibri"/>
          <w:color w:val="000000"/>
          <w:sz w:val="24"/>
          <w:szCs w:val="24"/>
        </w:rPr>
        <w:t>Cybaris</w:t>
      </w:r>
      <w:proofErr w:type="spellEnd"/>
      <w:r w:rsidRPr="002264FE">
        <w:rPr>
          <w:rFonts w:ascii="Calibri" w:hAnsi="Calibri"/>
          <w:color w:val="000000"/>
          <w:sz w:val="24"/>
          <w:szCs w:val="24"/>
        </w:rPr>
        <w:t>® is not limited to students who are pursuing a career in intellectual property but is open to any student who would like to learn about intellectual property.</w:t>
      </w:r>
    </w:p>
    <w:p w14:paraId="36EDB1F5" w14:textId="77777777" w:rsidR="002264FE" w:rsidRPr="002264FE" w:rsidRDefault="002264FE" w:rsidP="002264FE">
      <w:pPr>
        <w:spacing w:after="240"/>
        <w:rPr>
          <w:rFonts w:eastAsia="Times New Roman"/>
          <w:sz w:val="24"/>
          <w:szCs w:val="24"/>
        </w:rPr>
      </w:pPr>
    </w:p>
    <w:p w14:paraId="57D0E556" w14:textId="77777777" w:rsidR="002264FE" w:rsidRPr="002264FE" w:rsidRDefault="002264FE" w:rsidP="002264FE">
      <w:pPr>
        <w:rPr>
          <w:sz w:val="24"/>
          <w:szCs w:val="24"/>
        </w:rPr>
      </w:pPr>
      <w:r w:rsidRPr="002264FE">
        <w:rPr>
          <w:rFonts w:ascii="Calibri" w:hAnsi="Calibri"/>
          <w:b/>
          <w:bCs/>
          <w:color w:val="000000"/>
          <w:sz w:val="24"/>
          <w:szCs w:val="24"/>
        </w:rPr>
        <w:t xml:space="preserve">How does the </w:t>
      </w:r>
      <w:proofErr w:type="spellStart"/>
      <w:r w:rsidRPr="002264FE">
        <w:rPr>
          <w:rFonts w:ascii="Calibri" w:hAnsi="Calibri"/>
          <w:b/>
          <w:bCs/>
          <w:color w:val="000000"/>
          <w:sz w:val="24"/>
          <w:szCs w:val="24"/>
        </w:rPr>
        <w:t>Cybaris</w:t>
      </w:r>
      <w:proofErr w:type="spellEnd"/>
      <w:r w:rsidRPr="002264FE">
        <w:rPr>
          <w:rFonts w:ascii="Calibri" w:hAnsi="Calibri"/>
          <w:b/>
          <w:bCs/>
          <w:color w:val="000000"/>
          <w:sz w:val="24"/>
          <w:szCs w:val="24"/>
        </w:rPr>
        <w:t>® Write-on Competition work?</w:t>
      </w:r>
    </w:p>
    <w:p w14:paraId="03FAEC36" w14:textId="36A328C7" w:rsidR="002264FE" w:rsidRPr="002264FE" w:rsidRDefault="002264FE" w:rsidP="002264FE">
      <w:pPr>
        <w:rPr>
          <w:sz w:val="24"/>
          <w:szCs w:val="24"/>
        </w:rPr>
      </w:pPr>
      <w:r w:rsidRPr="002264FE">
        <w:rPr>
          <w:rFonts w:ascii="Calibri" w:hAnsi="Calibri"/>
          <w:color w:val="000000"/>
          <w:sz w:val="24"/>
          <w:szCs w:val="24"/>
        </w:rPr>
        <w:tab/>
        <w:t xml:space="preserve">Interested students will receive several articles on </w:t>
      </w:r>
      <w:r w:rsidR="00DA16B2">
        <w:rPr>
          <w:rFonts w:ascii="Calibri" w:hAnsi="Calibri"/>
          <w:color w:val="000000"/>
          <w:sz w:val="24"/>
          <w:szCs w:val="24"/>
        </w:rPr>
        <w:t>Friday</w:t>
      </w:r>
      <w:r w:rsidRPr="002264FE">
        <w:rPr>
          <w:rFonts w:ascii="Calibri" w:hAnsi="Calibri"/>
          <w:color w:val="000000"/>
          <w:sz w:val="24"/>
          <w:szCs w:val="24"/>
        </w:rPr>
        <w:t xml:space="preserve"> </w:t>
      </w:r>
      <w:r w:rsidR="00DA16B2">
        <w:rPr>
          <w:rFonts w:ascii="Calibri" w:hAnsi="Calibri"/>
          <w:color w:val="000000"/>
          <w:sz w:val="24"/>
          <w:szCs w:val="24"/>
        </w:rPr>
        <w:t>September 21</w:t>
      </w:r>
      <w:r w:rsidRPr="002264FE">
        <w:rPr>
          <w:rFonts w:ascii="Calibri" w:hAnsi="Calibri"/>
          <w:color w:val="000000"/>
          <w:sz w:val="24"/>
          <w:szCs w:val="24"/>
        </w:rPr>
        <w:t xml:space="preserve">. Students will then have until </w:t>
      </w:r>
      <w:r w:rsidR="00DA16B2">
        <w:rPr>
          <w:rFonts w:ascii="Calibri" w:hAnsi="Calibri"/>
          <w:color w:val="000000"/>
          <w:sz w:val="24"/>
          <w:szCs w:val="24"/>
        </w:rPr>
        <w:t>11:59</w:t>
      </w:r>
      <w:r w:rsidRPr="002264FE">
        <w:rPr>
          <w:rFonts w:ascii="Calibri" w:hAnsi="Calibri"/>
          <w:color w:val="000000"/>
          <w:sz w:val="24"/>
          <w:szCs w:val="24"/>
        </w:rPr>
        <w:t xml:space="preserve"> PM on </w:t>
      </w:r>
      <w:r w:rsidR="00DA16B2">
        <w:rPr>
          <w:rFonts w:ascii="Calibri" w:hAnsi="Calibri"/>
          <w:color w:val="000000"/>
          <w:sz w:val="24"/>
          <w:szCs w:val="24"/>
        </w:rPr>
        <w:t>October 21, 2018</w:t>
      </w:r>
      <w:r w:rsidRPr="002264FE">
        <w:rPr>
          <w:rFonts w:ascii="Calibri" w:hAnsi="Calibri"/>
          <w:color w:val="000000"/>
          <w:sz w:val="24"/>
          <w:szCs w:val="24"/>
        </w:rPr>
        <w:t xml:space="preserve"> to submit a short 3-5 page essay based on any of </w:t>
      </w:r>
      <w:r w:rsidRPr="002264FE">
        <w:rPr>
          <w:rFonts w:ascii="Calibri" w:hAnsi="Calibri"/>
          <w:color w:val="000000"/>
          <w:sz w:val="24"/>
          <w:szCs w:val="24"/>
        </w:rPr>
        <w:lastRenderedPageBreak/>
        <w:t xml:space="preserve">the articles and the essay must show some level of analysis. Because most students have not taken IP courses prior to the write-on process, we do not require an extensive amount of research on the topics but the submission must show some amount of analysis on any of the provided topics. Students must also submit a resume with their essay submission. The write-on instruction will include contact information for the editorial board </w:t>
      </w:r>
    </w:p>
    <w:p w14:paraId="7A2471D5" w14:textId="77777777" w:rsidR="002264FE" w:rsidRPr="002264FE" w:rsidRDefault="002264FE" w:rsidP="002264FE">
      <w:pPr>
        <w:rPr>
          <w:rFonts w:eastAsia="Times New Roman"/>
          <w:sz w:val="24"/>
          <w:szCs w:val="24"/>
        </w:rPr>
      </w:pPr>
    </w:p>
    <w:p w14:paraId="632FF85B" w14:textId="77777777" w:rsidR="002264FE" w:rsidRPr="002264FE" w:rsidRDefault="002264FE" w:rsidP="002264FE">
      <w:pPr>
        <w:rPr>
          <w:sz w:val="24"/>
          <w:szCs w:val="24"/>
        </w:rPr>
      </w:pPr>
      <w:r w:rsidRPr="002264FE">
        <w:rPr>
          <w:rFonts w:ascii="Calibri" w:hAnsi="Calibri"/>
          <w:b/>
          <w:bCs/>
          <w:color w:val="000000"/>
          <w:sz w:val="24"/>
          <w:szCs w:val="24"/>
        </w:rPr>
        <w:t xml:space="preserve">For any questions relating to </w:t>
      </w:r>
      <w:proofErr w:type="spellStart"/>
      <w:r w:rsidRPr="002264FE">
        <w:rPr>
          <w:rFonts w:ascii="Calibri" w:hAnsi="Calibri"/>
          <w:b/>
          <w:bCs/>
          <w:color w:val="000000"/>
          <w:sz w:val="24"/>
          <w:szCs w:val="24"/>
        </w:rPr>
        <w:t>Cybaris</w:t>
      </w:r>
      <w:proofErr w:type="spellEnd"/>
      <w:r w:rsidRPr="002264FE">
        <w:rPr>
          <w:rFonts w:ascii="Calibri" w:hAnsi="Calibri"/>
          <w:b/>
          <w:bCs/>
          <w:color w:val="000000"/>
          <w:sz w:val="24"/>
          <w:szCs w:val="24"/>
        </w:rPr>
        <w:t>® and the Write-On Competition, please email:</w:t>
      </w:r>
    </w:p>
    <w:p w14:paraId="153B8DE8" w14:textId="36DB07FA" w:rsidR="002264FE" w:rsidRPr="002264FE" w:rsidRDefault="002264FE" w:rsidP="00DA16B2">
      <w:pPr>
        <w:rPr>
          <w:sz w:val="24"/>
          <w:szCs w:val="24"/>
        </w:rPr>
      </w:pPr>
      <w:r w:rsidRPr="002264FE">
        <w:rPr>
          <w:rFonts w:ascii="Calibri" w:hAnsi="Calibri"/>
          <w:color w:val="000000"/>
          <w:sz w:val="24"/>
          <w:szCs w:val="24"/>
        </w:rPr>
        <w:tab/>
      </w:r>
      <w:r w:rsidR="00DA16B2">
        <w:rPr>
          <w:rFonts w:ascii="Calibri" w:hAnsi="Calibri"/>
          <w:color w:val="000000"/>
          <w:sz w:val="24"/>
          <w:szCs w:val="24"/>
        </w:rPr>
        <w:t>Ryan Christen</w:t>
      </w:r>
      <w:r w:rsidRPr="002264FE">
        <w:rPr>
          <w:rFonts w:ascii="Calibri" w:hAnsi="Calibri"/>
          <w:color w:val="000000"/>
          <w:sz w:val="24"/>
          <w:szCs w:val="24"/>
        </w:rPr>
        <w:t>, Editor in Chief</w:t>
      </w:r>
      <w:r w:rsidRPr="002264FE">
        <w:rPr>
          <w:rFonts w:ascii="Calibri" w:hAnsi="Calibri"/>
          <w:color w:val="000000"/>
          <w:sz w:val="24"/>
          <w:szCs w:val="24"/>
        </w:rPr>
        <w:tab/>
      </w:r>
      <w:r w:rsidRPr="002264FE">
        <w:rPr>
          <w:rFonts w:ascii="Calibri" w:hAnsi="Calibri"/>
          <w:color w:val="000000"/>
          <w:sz w:val="24"/>
          <w:szCs w:val="24"/>
        </w:rPr>
        <w:tab/>
      </w:r>
      <w:r w:rsidRPr="002264FE">
        <w:rPr>
          <w:rFonts w:ascii="Calibri" w:hAnsi="Calibri"/>
          <w:color w:val="000000"/>
          <w:sz w:val="24"/>
          <w:szCs w:val="24"/>
        </w:rPr>
        <w:tab/>
      </w:r>
      <w:r w:rsidRPr="002264FE">
        <w:rPr>
          <w:rFonts w:ascii="Calibri" w:hAnsi="Calibri"/>
          <w:color w:val="000000"/>
          <w:sz w:val="24"/>
          <w:szCs w:val="24"/>
        </w:rPr>
        <w:tab/>
      </w:r>
      <w:r w:rsidR="00DA16B2">
        <w:rPr>
          <w:rFonts w:ascii="Calibri" w:hAnsi="Calibri"/>
          <w:color w:val="000000"/>
          <w:sz w:val="24"/>
          <w:szCs w:val="24"/>
        </w:rPr>
        <w:t>ryan.christen@mitchellhamline.edu</w:t>
      </w:r>
    </w:p>
    <w:p w14:paraId="28BFAD3D" w14:textId="77777777" w:rsidR="002264FE" w:rsidRPr="002264FE" w:rsidRDefault="002264FE" w:rsidP="002264FE">
      <w:pPr>
        <w:spacing w:after="240"/>
        <w:rPr>
          <w:rFonts w:eastAsia="Times New Roman"/>
          <w:sz w:val="24"/>
          <w:szCs w:val="24"/>
        </w:rPr>
      </w:pPr>
    </w:p>
    <w:p w14:paraId="5C65BA3A" w14:textId="77777777" w:rsidR="005F713F" w:rsidRDefault="00D947F9"/>
    <w:sectPr w:rsidR="005F713F" w:rsidSect="00D10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4FE"/>
    <w:rsid w:val="002264FE"/>
    <w:rsid w:val="002353A6"/>
    <w:rsid w:val="003A75FD"/>
    <w:rsid w:val="004A5D80"/>
    <w:rsid w:val="004C2412"/>
    <w:rsid w:val="007B525A"/>
    <w:rsid w:val="007F58A3"/>
    <w:rsid w:val="00852FA8"/>
    <w:rsid w:val="009E3470"/>
    <w:rsid w:val="009F4D65"/>
    <w:rsid w:val="00B2553F"/>
    <w:rsid w:val="00C87521"/>
    <w:rsid w:val="00D102C3"/>
    <w:rsid w:val="00D947F9"/>
    <w:rsid w:val="00DA1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A0B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2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64FE"/>
    <w:pPr>
      <w:spacing w:before="100" w:beforeAutospacing="1" w:after="100" w:afterAutospacing="1"/>
    </w:pPr>
    <w:rPr>
      <w:sz w:val="24"/>
      <w:szCs w:val="24"/>
    </w:rPr>
  </w:style>
  <w:style w:type="character" w:customStyle="1" w:styleId="apple-tab-span">
    <w:name w:val="apple-tab-span"/>
    <w:basedOn w:val="DefaultParagraphFont"/>
    <w:rsid w:val="00226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062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Anna</dc:creator>
  <cp:keywords/>
  <dc:description/>
  <cp:lastModifiedBy>Lange, Deb</cp:lastModifiedBy>
  <cp:revision>2</cp:revision>
  <dcterms:created xsi:type="dcterms:W3CDTF">2018-09-24T16:25:00Z</dcterms:created>
  <dcterms:modified xsi:type="dcterms:W3CDTF">2018-09-24T16:25:00Z</dcterms:modified>
</cp:coreProperties>
</file>