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5A89" w14:textId="5002911D" w:rsidR="00A82A84" w:rsidRDefault="00A82A84" w:rsidP="00517B1A">
      <w:pPr>
        <w:spacing w:after="0" w:line="240" w:lineRule="auto"/>
        <w:jc w:val="center"/>
        <w:outlineLvl w:val="0"/>
        <w:rPr>
          <w:rFonts w:eastAsia="Times New Roman" w:cstheme="minorHAnsi"/>
          <w:b/>
          <w:bCs/>
          <w:kern w:val="36"/>
        </w:rPr>
      </w:pPr>
      <w:r>
        <w:rPr>
          <w:rFonts w:eastAsia="Times New Roman" w:cstheme="minorHAnsi"/>
          <w:b/>
          <w:bCs/>
          <w:noProof/>
          <w:kern w:val="36"/>
        </w:rPr>
        <w:drawing>
          <wp:inline distT="0" distB="0" distL="0" distR="0" wp14:anchorId="0D85D87C" wp14:editId="14F2D06E">
            <wp:extent cx="1727200" cy="1381760"/>
            <wp:effectExtent l="0" t="0" r="6350"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429" cy="1381943"/>
                    </a:xfrm>
                    <a:prstGeom prst="rect">
                      <a:avLst/>
                    </a:prstGeom>
                  </pic:spPr>
                </pic:pic>
              </a:graphicData>
            </a:graphic>
          </wp:inline>
        </w:drawing>
      </w:r>
    </w:p>
    <w:p w14:paraId="055A0CEF" w14:textId="77777777" w:rsidR="00A82A84" w:rsidRDefault="00A82A84" w:rsidP="00517B1A">
      <w:pPr>
        <w:spacing w:after="0" w:line="240" w:lineRule="auto"/>
        <w:jc w:val="center"/>
        <w:outlineLvl w:val="0"/>
        <w:rPr>
          <w:rFonts w:eastAsia="Times New Roman" w:cstheme="minorHAnsi"/>
          <w:b/>
          <w:bCs/>
          <w:kern w:val="36"/>
        </w:rPr>
      </w:pPr>
    </w:p>
    <w:p w14:paraId="009E8947" w14:textId="68DD1ACD" w:rsidR="00517B1A" w:rsidRDefault="00395DB1" w:rsidP="00517B1A">
      <w:pPr>
        <w:spacing w:after="0" w:line="240" w:lineRule="auto"/>
        <w:jc w:val="center"/>
        <w:outlineLvl w:val="0"/>
        <w:rPr>
          <w:rFonts w:eastAsia="Times New Roman" w:cstheme="minorHAnsi"/>
          <w:b/>
          <w:bCs/>
          <w:kern w:val="36"/>
        </w:rPr>
      </w:pPr>
      <w:r w:rsidRPr="00395DB1">
        <w:rPr>
          <w:rFonts w:eastAsia="Times New Roman" w:cstheme="minorHAnsi"/>
          <w:b/>
          <w:bCs/>
          <w:kern w:val="36"/>
        </w:rPr>
        <w:t>Benjamin B. Ferencz Fellowships in Human Rights and Law</w:t>
      </w:r>
    </w:p>
    <w:p w14:paraId="0B370BB1" w14:textId="77777777" w:rsidR="00517B1A" w:rsidRPr="00517B1A" w:rsidRDefault="00517B1A" w:rsidP="00517B1A">
      <w:pPr>
        <w:spacing w:after="0" w:line="240" w:lineRule="auto"/>
        <w:jc w:val="center"/>
        <w:outlineLvl w:val="0"/>
        <w:rPr>
          <w:rFonts w:eastAsia="Times New Roman" w:cstheme="minorHAnsi"/>
          <w:b/>
          <w:bCs/>
          <w:kern w:val="36"/>
        </w:rPr>
      </w:pPr>
    </w:p>
    <w:p w14:paraId="092D8AE7" w14:textId="1B50AA36" w:rsidR="00395DB1" w:rsidRPr="00395DB1" w:rsidRDefault="00395DB1" w:rsidP="00395DB1">
      <w:pPr>
        <w:spacing w:before="100" w:beforeAutospacing="1" w:after="100" w:afterAutospacing="1" w:line="240" w:lineRule="auto"/>
        <w:rPr>
          <w:rFonts w:eastAsia="Times New Roman" w:cstheme="minorHAnsi"/>
        </w:rPr>
      </w:pPr>
      <w:r w:rsidRPr="00395DB1">
        <w:rPr>
          <w:rFonts w:eastAsia="Times New Roman" w:cstheme="minorHAnsi"/>
        </w:rPr>
        <w:t xml:space="preserve">This program for </w:t>
      </w:r>
      <w:r w:rsidRPr="00395DB1">
        <w:rPr>
          <w:rFonts w:eastAsia="Times New Roman" w:cstheme="minorHAnsi"/>
          <w:b/>
          <w:bCs/>
        </w:rPr>
        <w:t>law students, graduate students in related fields, or recent law school graduates</w:t>
      </w:r>
      <w:r w:rsidRPr="00395DB1">
        <w:rPr>
          <w:rFonts w:eastAsia="Times New Roman" w:cstheme="minorHAnsi"/>
        </w:rPr>
        <w:t xml:space="preserve"> in the Twin Cities provides financial support for fellowships at World Without Genocide. Students work on core areas of human rights including research, policy development and assessment, and action to support initiatives at local, state, national, and international levels.</w:t>
      </w:r>
    </w:p>
    <w:p w14:paraId="33367B56" w14:textId="4AED7D56" w:rsidR="00395DB1" w:rsidRPr="00395DB1" w:rsidRDefault="00395DB1" w:rsidP="00395DB1">
      <w:pPr>
        <w:spacing w:before="100" w:beforeAutospacing="1" w:after="100" w:afterAutospacing="1" w:line="240" w:lineRule="auto"/>
        <w:rPr>
          <w:rFonts w:eastAsia="Times New Roman" w:cstheme="minorHAnsi"/>
        </w:rPr>
      </w:pPr>
      <w:r w:rsidRPr="00395DB1">
        <w:rPr>
          <w:rFonts w:eastAsia="Times New Roman" w:cstheme="minorHAnsi"/>
        </w:rPr>
        <w:t>Applications are available in early fall of each academic year and are awarded for a minimum of two consecutive academic semesters.  Fellowships can be renewed for subsequent terms.</w:t>
      </w:r>
    </w:p>
    <w:p w14:paraId="79499095" w14:textId="59C82957" w:rsidR="00395DB1" w:rsidRPr="00395DB1" w:rsidRDefault="00395DB1" w:rsidP="00395DB1">
      <w:pPr>
        <w:spacing w:before="100" w:beforeAutospacing="1" w:after="100" w:afterAutospacing="1" w:line="240" w:lineRule="auto"/>
        <w:rPr>
          <w:rFonts w:eastAsia="Times New Roman" w:cstheme="minorHAnsi"/>
        </w:rPr>
      </w:pPr>
      <w:r w:rsidRPr="00395DB1">
        <w:rPr>
          <w:rFonts w:eastAsia="Times New Roman" w:cstheme="minorHAnsi"/>
        </w:rPr>
        <w:t xml:space="preserve">The fellowships are named for one of the world’s leading advocates for human rights, Benjamin B. Ferencz.  At trials in Nuremberg, Germany in 1947, Ferencz prosecuted members of the Nazi </w:t>
      </w:r>
      <w:r w:rsidRPr="00395DB1">
        <w:rPr>
          <w:rFonts w:eastAsia="Times New Roman" w:cstheme="minorHAnsi"/>
          <w:i/>
          <w:iCs/>
        </w:rPr>
        <w:t>Einsatzgruppen</w:t>
      </w:r>
      <w:r w:rsidRPr="00395DB1">
        <w:rPr>
          <w:rFonts w:eastAsia="Times New Roman" w:cstheme="minorHAnsi"/>
        </w:rPr>
        <w:t>, mobile killing squads responsible for the deaths of more than a million Jews during the Holocaust.  Ferencz received convictions for every one of the accused.</w:t>
      </w:r>
    </w:p>
    <w:p w14:paraId="163C9A12" w14:textId="28C3D6A5" w:rsidR="00395DB1" w:rsidRPr="00395DB1" w:rsidRDefault="00395DB1" w:rsidP="00395DB1">
      <w:pPr>
        <w:spacing w:before="100" w:beforeAutospacing="1" w:after="100" w:afterAutospacing="1" w:line="240" w:lineRule="auto"/>
        <w:rPr>
          <w:rFonts w:eastAsia="Times New Roman" w:cstheme="minorHAnsi"/>
        </w:rPr>
      </w:pPr>
      <w:r w:rsidRPr="00395DB1">
        <w:rPr>
          <w:rFonts w:eastAsia="Times New Roman" w:cstheme="minorHAnsi"/>
        </w:rPr>
        <w:t>He went on to a lifetime of work to enhance safety and security for innocent people, bring restitution to those whose lives were affected by evil, and end impunity for perpetrators.  He was a key figure in the development of the International Criminal Court, a permanent body to adjudicate individuals for crimes against humanity, war crimes, the crime of aggression, and genocide.</w:t>
      </w:r>
    </w:p>
    <w:p w14:paraId="2DEF546B" w14:textId="402889D3" w:rsidR="00395DB1" w:rsidRDefault="00395DB1" w:rsidP="00395DB1">
      <w:pPr>
        <w:spacing w:before="100" w:beforeAutospacing="1" w:after="100" w:afterAutospacing="1" w:line="240" w:lineRule="auto"/>
        <w:rPr>
          <w:rFonts w:eastAsia="Times New Roman" w:cstheme="minorHAnsi"/>
        </w:rPr>
      </w:pPr>
      <w:r w:rsidRPr="00395DB1">
        <w:rPr>
          <w:rFonts w:eastAsia="Times New Roman" w:cstheme="minorHAnsi"/>
        </w:rPr>
        <w:t>At the close of the International Criminal Court’s first case in 2011, Ferencz gave the final remarks for the prosecution, harkening back to his words in 1947 that convicted the worst of the Nazis and realizing his dream of a permanent international tribunal.</w:t>
      </w:r>
    </w:p>
    <w:p w14:paraId="171007F5" w14:textId="406FB465" w:rsidR="00933ADD" w:rsidRDefault="00933ADD" w:rsidP="00933ADD">
      <w:pPr>
        <w:spacing w:before="100" w:beforeAutospacing="1" w:after="100" w:afterAutospacing="1" w:line="240" w:lineRule="auto"/>
        <w:jc w:val="center"/>
        <w:rPr>
          <w:rFonts w:eastAsia="Times New Roman" w:cstheme="minorHAnsi"/>
          <w:b/>
          <w:bCs/>
        </w:rPr>
      </w:pPr>
      <w:r w:rsidRPr="00395DB1">
        <w:rPr>
          <w:rFonts w:eastAsia="Times New Roman" w:cstheme="minorHAnsi"/>
          <w:b/>
          <w:bCs/>
        </w:rPr>
        <w:t xml:space="preserve">Areas of </w:t>
      </w:r>
      <w:r w:rsidR="0068194C">
        <w:rPr>
          <w:rFonts w:eastAsia="Times New Roman" w:cstheme="minorHAnsi"/>
          <w:b/>
          <w:bCs/>
        </w:rPr>
        <w:t xml:space="preserve">Thematic </w:t>
      </w:r>
      <w:r w:rsidRPr="00395DB1">
        <w:rPr>
          <w:rFonts w:eastAsia="Times New Roman" w:cstheme="minorHAnsi"/>
          <w:b/>
          <w:bCs/>
        </w:rPr>
        <w:t>Concentration</w:t>
      </w:r>
      <w:r>
        <w:rPr>
          <w:rFonts w:eastAsia="Times New Roman" w:cstheme="minorHAnsi"/>
          <w:b/>
          <w:bCs/>
        </w:rPr>
        <w:t xml:space="preserve"> for Fellowships</w:t>
      </w:r>
    </w:p>
    <w:p w14:paraId="65B6FA71" w14:textId="658A37F2" w:rsidR="0068194C" w:rsidRPr="00395DB1" w:rsidRDefault="0068194C" w:rsidP="0068194C">
      <w:pPr>
        <w:spacing w:before="100" w:beforeAutospacing="1" w:after="100" w:afterAutospacing="1" w:line="240" w:lineRule="auto"/>
        <w:rPr>
          <w:rFonts w:eastAsia="Times New Roman" w:cstheme="minorHAnsi"/>
          <w:b/>
          <w:bCs/>
        </w:rPr>
      </w:pPr>
      <w:r>
        <w:rPr>
          <w:rFonts w:eastAsia="Times New Roman" w:cstheme="minorHAnsi"/>
          <w:b/>
          <w:bCs/>
        </w:rPr>
        <w:t xml:space="preserve">Fellows will select </w:t>
      </w:r>
      <w:r w:rsidRPr="00F808BB">
        <w:rPr>
          <w:rFonts w:eastAsia="Times New Roman" w:cstheme="minorHAnsi"/>
          <w:b/>
          <w:bCs/>
          <w:u w:val="single"/>
        </w:rPr>
        <w:t xml:space="preserve">one </w:t>
      </w:r>
      <w:r>
        <w:rPr>
          <w:rFonts w:eastAsia="Times New Roman" w:cstheme="minorHAnsi"/>
          <w:b/>
          <w:bCs/>
        </w:rPr>
        <w:t>area of focus.</w:t>
      </w:r>
    </w:p>
    <w:p w14:paraId="5D0E0A9C" w14:textId="77777777" w:rsidR="00933ADD" w:rsidRPr="00395DB1" w:rsidRDefault="00933ADD" w:rsidP="00933ADD">
      <w:pPr>
        <w:spacing w:before="100" w:beforeAutospacing="1" w:after="100" w:afterAutospacing="1" w:line="240" w:lineRule="auto"/>
        <w:rPr>
          <w:rFonts w:eastAsia="Times New Roman" w:cstheme="minorHAnsi"/>
        </w:rPr>
      </w:pPr>
      <w:r>
        <w:rPr>
          <w:rFonts w:eastAsia="Times New Roman" w:cstheme="minorHAnsi"/>
          <w:b/>
          <w:bCs/>
          <w:u w:val="single"/>
        </w:rPr>
        <w:t xml:space="preserve">1. </w:t>
      </w:r>
      <w:r w:rsidRPr="00395DB1">
        <w:rPr>
          <w:rFonts w:eastAsia="Times New Roman" w:cstheme="minorHAnsi"/>
          <w:b/>
          <w:bCs/>
          <w:u w:val="single"/>
        </w:rPr>
        <w:t>The International Criminal Court</w:t>
      </w:r>
    </w:p>
    <w:p w14:paraId="7F87D6A5" w14:textId="77777777" w:rsidR="0068194C" w:rsidRDefault="00933ADD" w:rsidP="00933ADD">
      <w:pPr>
        <w:spacing w:before="100" w:beforeAutospacing="1" w:after="100" w:afterAutospacing="1" w:line="240" w:lineRule="auto"/>
        <w:rPr>
          <w:rFonts w:eastAsia="Times New Roman" w:cstheme="minorHAnsi"/>
        </w:rPr>
      </w:pPr>
      <w:r w:rsidRPr="00395DB1">
        <w:rPr>
          <w:rFonts w:eastAsia="Times New Roman" w:cstheme="minorHAnsi"/>
        </w:rPr>
        <w:t xml:space="preserve">The International Criminal Court, created by the Rome Statute in 1998 and ratified in 2002, is an independent court located in The Hague, Netherlands.  There is no other court like the ICC. The ICC was formed as a universal response to past and present atrocities and represents the culmination of fifty years of international efforts through the United Nations to create a permanent international judicial institution.  </w:t>
      </w:r>
    </w:p>
    <w:p w14:paraId="7EB9DCE2" w14:textId="40B875B1" w:rsidR="00933ADD" w:rsidRPr="00395DB1" w:rsidRDefault="00933ADD" w:rsidP="00933ADD">
      <w:pPr>
        <w:spacing w:before="100" w:beforeAutospacing="1" w:after="100" w:afterAutospacing="1" w:line="240" w:lineRule="auto"/>
        <w:rPr>
          <w:rFonts w:eastAsia="Times New Roman" w:cstheme="minorHAnsi"/>
        </w:rPr>
      </w:pPr>
      <w:r w:rsidRPr="00395DB1">
        <w:rPr>
          <w:rFonts w:eastAsia="Times New Roman" w:cstheme="minorHAnsi"/>
        </w:rPr>
        <w:lastRenderedPageBreak/>
        <w:t>The ICC’s jurisdiction is as a ‘court of last resort’ to prosecute individual perpetrators of genocide, crimes against humanity, war crimes, and the crime of aggression.</w:t>
      </w:r>
    </w:p>
    <w:p w14:paraId="3B5BBE9E" w14:textId="77777777" w:rsidR="00933ADD" w:rsidRPr="00395DB1" w:rsidRDefault="00933ADD" w:rsidP="00933ADD">
      <w:pPr>
        <w:spacing w:before="100" w:beforeAutospacing="1" w:after="100" w:afterAutospacing="1" w:line="240" w:lineRule="auto"/>
        <w:rPr>
          <w:rFonts w:eastAsia="Times New Roman" w:cstheme="minorHAnsi"/>
        </w:rPr>
      </w:pPr>
      <w:r w:rsidRPr="00395DB1">
        <w:rPr>
          <w:rFonts w:eastAsia="Times New Roman" w:cstheme="minorHAnsi"/>
        </w:rPr>
        <w:t>Although 123 nations have ratified the ICC, the United States has not yet done so.</w:t>
      </w:r>
    </w:p>
    <w:p w14:paraId="49AC7842" w14:textId="77777777" w:rsidR="00933ADD" w:rsidRPr="00395DB1" w:rsidRDefault="00933ADD" w:rsidP="00933ADD">
      <w:pPr>
        <w:spacing w:before="100" w:beforeAutospacing="1" w:after="100" w:afterAutospacing="1" w:line="240" w:lineRule="auto"/>
        <w:rPr>
          <w:rFonts w:eastAsia="Times New Roman" w:cstheme="minorHAnsi"/>
        </w:rPr>
      </w:pPr>
      <w:r w:rsidRPr="00395DB1">
        <w:rPr>
          <w:rFonts w:eastAsia="Times New Roman" w:cstheme="minorHAnsi"/>
          <w:b/>
          <w:bCs/>
        </w:rPr>
        <w:t>Areas of focus:</w:t>
      </w:r>
    </w:p>
    <w:p w14:paraId="788E530A" w14:textId="1F139779" w:rsidR="00933ADD" w:rsidRDefault="00933ADD" w:rsidP="00933ADD">
      <w:pPr>
        <w:numPr>
          <w:ilvl w:val="0"/>
          <w:numId w:val="1"/>
        </w:numPr>
        <w:spacing w:before="100" w:beforeAutospacing="1" w:after="100" w:afterAutospacing="1" w:line="240" w:lineRule="auto"/>
        <w:rPr>
          <w:rFonts w:eastAsia="Times New Roman" w:cstheme="minorHAnsi"/>
        </w:rPr>
      </w:pPr>
      <w:r w:rsidRPr="00395DB1">
        <w:rPr>
          <w:rFonts w:eastAsia="Times New Roman" w:cstheme="minorHAnsi"/>
        </w:rPr>
        <w:t>E</w:t>
      </w:r>
      <w:r w:rsidR="0068194C">
        <w:rPr>
          <w:rFonts w:eastAsia="Times New Roman" w:cstheme="minorHAnsi"/>
        </w:rPr>
        <w:t>ducate</w:t>
      </w:r>
      <w:r w:rsidRPr="00395DB1">
        <w:rPr>
          <w:rFonts w:eastAsia="Times New Roman" w:cstheme="minorHAnsi"/>
        </w:rPr>
        <w:t xml:space="preserve"> about the ICC through public discussions, programs, web blogs, news articles, and briefings to students, lawyers, human rights advocates,</w:t>
      </w:r>
      <w:r w:rsidR="0068194C">
        <w:rPr>
          <w:rFonts w:eastAsia="Times New Roman" w:cstheme="minorHAnsi"/>
        </w:rPr>
        <w:t xml:space="preserve"> and others</w:t>
      </w:r>
      <w:r w:rsidRPr="00395DB1">
        <w:rPr>
          <w:rFonts w:eastAsia="Times New Roman" w:cstheme="minorHAnsi"/>
        </w:rPr>
        <w:t>.</w:t>
      </w:r>
    </w:p>
    <w:p w14:paraId="29296A3D" w14:textId="671BC088" w:rsidR="0068194C" w:rsidRDefault="0068194C" w:rsidP="00933ADD">
      <w:pPr>
        <w:numPr>
          <w:ilvl w:val="0"/>
          <w:numId w:val="1"/>
        </w:numPr>
        <w:spacing w:before="100" w:beforeAutospacing="1" w:after="100" w:afterAutospacing="1" w:line="240" w:lineRule="auto"/>
        <w:rPr>
          <w:rFonts w:eastAsia="Times New Roman" w:cstheme="minorHAnsi"/>
        </w:rPr>
      </w:pPr>
      <w:r>
        <w:rPr>
          <w:rFonts w:eastAsia="Times New Roman" w:cstheme="minorHAnsi"/>
        </w:rPr>
        <w:t>Participate in meetings of the Washington Working Group for the International Criminal Court.</w:t>
      </w:r>
    </w:p>
    <w:p w14:paraId="0714A963" w14:textId="77777777" w:rsidR="00933ADD" w:rsidRPr="00933ADD" w:rsidRDefault="00933ADD" w:rsidP="00933ADD">
      <w:pPr>
        <w:spacing w:before="100" w:beforeAutospacing="1" w:after="100" w:afterAutospacing="1" w:line="240" w:lineRule="auto"/>
        <w:rPr>
          <w:rFonts w:eastAsia="Times New Roman" w:cstheme="minorHAnsi"/>
          <w:i/>
          <w:iCs/>
        </w:rPr>
      </w:pPr>
      <w:r>
        <w:rPr>
          <w:rFonts w:eastAsia="Times New Roman" w:cstheme="minorHAnsi"/>
          <w:b/>
          <w:bCs/>
          <w:u w:val="single"/>
        </w:rPr>
        <w:t xml:space="preserve">2. </w:t>
      </w:r>
      <w:r w:rsidRPr="00395DB1">
        <w:rPr>
          <w:rFonts w:eastAsia="Times New Roman" w:cstheme="minorHAnsi"/>
          <w:b/>
          <w:bCs/>
          <w:u w:val="single"/>
        </w:rPr>
        <w:t>Climate Change and Violence</w:t>
      </w:r>
      <w:r>
        <w:rPr>
          <w:rFonts w:eastAsia="Times New Roman" w:cstheme="minorHAnsi"/>
          <w:b/>
          <w:bCs/>
          <w:u w:val="single"/>
        </w:rPr>
        <w:t xml:space="preserve">: </w:t>
      </w:r>
      <w:r w:rsidRPr="00933ADD">
        <w:rPr>
          <w:rFonts w:eastAsia="Times New Roman" w:cstheme="minorHAnsi"/>
          <w:b/>
          <w:bCs/>
          <w:i/>
          <w:iCs/>
          <w:u w:val="single"/>
        </w:rPr>
        <w:t>Ecocide</w:t>
      </w:r>
    </w:p>
    <w:p w14:paraId="713E790C" w14:textId="5E3DFD10" w:rsidR="00933ADD" w:rsidRPr="00395DB1" w:rsidRDefault="00933ADD" w:rsidP="0068194C">
      <w:pPr>
        <w:spacing w:before="100" w:beforeAutospacing="1" w:after="100" w:afterAutospacing="1" w:line="240" w:lineRule="auto"/>
        <w:rPr>
          <w:rFonts w:eastAsia="Times New Roman" w:cstheme="minorHAnsi"/>
        </w:rPr>
      </w:pPr>
      <w:r w:rsidRPr="00395DB1">
        <w:rPr>
          <w:rFonts w:eastAsia="Times New Roman" w:cstheme="minorHAnsi"/>
        </w:rPr>
        <w:t xml:space="preserve">Climate change is a </w:t>
      </w:r>
      <w:r>
        <w:rPr>
          <w:rFonts w:eastAsia="Times New Roman" w:cstheme="minorHAnsi"/>
        </w:rPr>
        <w:t>‘force multiplier’</w:t>
      </w:r>
      <w:r w:rsidRPr="00395DB1">
        <w:rPr>
          <w:rFonts w:eastAsia="Times New Roman" w:cstheme="minorHAnsi"/>
        </w:rPr>
        <w:t xml:space="preserve"> of atrocity crimes and genocide.  As temperatures become warmer, droughts and extreme rainfalls occur more frequently, devastating farmlands and decimating agricultural production.  The struggle for access to sufficient food and clean water creates ‘climate refugees’ who flee from ruined farmlands into cities in search of food. Food scarcity becomes an even-greater problem in overcrowded urban areas, and vulnerable populations </w:t>
      </w:r>
      <w:r>
        <w:rPr>
          <w:rFonts w:eastAsia="Times New Roman" w:cstheme="minorHAnsi"/>
        </w:rPr>
        <w:t xml:space="preserve">are targeted </w:t>
      </w:r>
      <w:r w:rsidRPr="00395DB1">
        <w:rPr>
          <w:rFonts w:eastAsia="Times New Roman" w:cstheme="minorHAnsi"/>
        </w:rPr>
        <w:t>as scapegoats.</w:t>
      </w:r>
      <w:r>
        <w:rPr>
          <w:rFonts w:eastAsia="Times New Roman" w:cstheme="minorHAnsi"/>
        </w:rPr>
        <w:t xml:space="preserve">  This devastation and resulting violence constitute the crime of </w:t>
      </w:r>
      <w:r w:rsidRPr="00933ADD">
        <w:rPr>
          <w:rFonts w:eastAsia="Times New Roman" w:cstheme="minorHAnsi"/>
          <w:b/>
          <w:bCs/>
          <w:i/>
          <w:iCs/>
        </w:rPr>
        <w:t>ecocide</w:t>
      </w:r>
      <w:r>
        <w:rPr>
          <w:rFonts w:eastAsia="Times New Roman" w:cstheme="minorHAnsi"/>
        </w:rPr>
        <w:t>.</w:t>
      </w:r>
      <w:r w:rsidR="0068194C">
        <w:rPr>
          <w:rFonts w:eastAsia="Times New Roman" w:cstheme="minorHAnsi"/>
        </w:rPr>
        <w:t xml:space="preserve"> </w:t>
      </w:r>
      <w:r>
        <w:rPr>
          <w:rFonts w:eastAsia="Times New Roman" w:cstheme="minorHAnsi"/>
        </w:rPr>
        <w:t>W</w:t>
      </w:r>
      <w:r w:rsidRPr="00395DB1">
        <w:rPr>
          <w:rFonts w:eastAsia="Times New Roman" w:cstheme="minorHAnsi"/>
        </w:rPr>
        <w:t>omen, children, and other vulnerable populations</w:t>
      </w:r>
      <w:r>
        <w:rPr>
          <w:rFonts w:eastAsia="Times New Roman" w:cstheme="minorHAnsi"/>
        </w:rPr>
        <w:t xml:space="preserve"> are at greatest risk.</w:t>
      </w:r>
    </w:p>
    <w:p w14:paraId="04B6BE92" w14:textId="77777777" w:rsidR="00933ADD" w:rsidRPr="00395DB1" w:rsidRDefault="00933ADD" w:rsidP="00933ADD">
      <w:pPr>
        <w:spacing w:before="100" w:beforeAutospacing="1" w:after="100" w:afterAutospacing="1" w:line="240" w:lineRule="auto"/>
        <w:rPr>
          <w:rFonts w:eastAsia="Times New Roman" w:cstheme="minorHAnsi"/>
        </w:rPr>
      </w:pPr>
      <w:r w:rsidRPr="00395DB1">
        <w:rPr>
          <w:rFonts w:eastAsia="Times New Roman" w:cstheme="minorHAnsi"/>
        </w:rPr>
        <w:t>Areas of focus:</w:t>
      </w:r>
    </w:p>
    <w:p w14:paraId="71B9883B" w14:textId="77777777" w:rsidR="00933ADD" w:rsidRPr="00395DB1" w:rsidRDefault="00933ADD" w:rsidP="00933ADD">
      <w:pPr>
        <w:numPr>
          <w:ilvl w:val="0"/>
          <w:numId w:val="2"/>
        </w:numPr>
        <w:spacing w:before="100" w:beforeAutospacing="1" w:after="100" w:afterAutospacing="1" w:line="240" w:lineRule="auto"/>
        <w:rPr>
          <w:rFonts w:eastAsia="Times New Roman" w:cstheme="minorHAnsi"/>
        </w:rPr>
      </w:pPr>
      <w:r w:rsidRPr="00395DB1">
        <w:rPr>
          <w:rFonts w:eastAsia="Times New Roman" w:cstheme="minorHAnsi"/>
        </w:rPr>
        <w:t>Organize and administer public programs and CLEs to raise awareness about climate change and violence, especially in Somalia, Darfur, South Sudan, Nigeria, Syria, and Yemen.</w:t>
      </w:r>
    </w:p>
    <w:p w14:paraId="75AC2B2D" w14:textId="77777777" w:rsidR="00933ADD" w:rsidRPr="00395DB1" w:rsidRDefault="00933ADD" w:rsidP="00933ADD">
      <w:pPr>
        <w:numPr>
          <w:ilvl w:val="0"/>
          <w:numId w:val="2"/>
        </w:numPr>
        <w:spacing w:before="100" w:beforeAutospacing="1" w:after="100" w:afterAutospacing="1" w:line="240" w:lineRule="auto"/>
        <w:rPr>
          <w:rFonts w:eastAsia="Times New Roman" w:cstheme="minorHAnsi"/>
        </w:rPr>
      </w:pPr>
      <w:r w:rsidRPr="00395DB1">
        <w:rPr>
          <w:rFonts w:eastAsia="Times New Roman" w:cstheme="minorHAnsi"/>
        </w:rPr>
        <w:t>Prepare ‘action agendas’ for individuals, organizations, and municipalities.</w:t>
      </w:r>
    </w:p>
    <w:p w14:paraId="69016557" w14:textId="77777777" w:rsidR="00933ADD" w:rsidRPr="00933ADD" w:rsidRDefault="00933ADD" w:rsidP="00933ADD">
      <w:pPr>
        <w:numPr>
          <w:ilvl w:val="0"/>
          <w:numId w:val="2"/>
        </w:numPr>
        <w:spacing w:before="100" w:beforeAutospacing="1" w:after="100" w:afterAutospacing="1" w:line="240" w:lineRule="auto"/>
        <w:rPr>
          <w:rFonts w:eastAsia="Times New Roman" w:cstheme="minorHAnsi"/>
        </w:rPr>
      </w:pPr>
      <w:r w:rsidRPr="00395DB1">
        <w:rPr>
          <w:rFonts w:eastAsia="Times New Roman" w:cstheme="minorHAnsi"/>
        </w:rPr>
        <w:t>Write articles for general and legal audiences to increase awareness of the urgency of climate change and its connection to violence.</w:t>
      </w:r>
    </w:p>
    <w:p w14:paraId="7599AE84" w14:textId="77777777" w:rsidR="00933ADD" w:rsidRPr="00395DB1" w:rsidRDefault="00933ADD" w:rsidP="00933ADD">
      <w:pPr>
        <w:spacing w:before="100" w:beforeAutospacing="1" w:after="100" w:afterAutospacing="1" w:line="240" w:lineRule="auto"/>
        <w:rPr>
          <w:rFonts w:eastAsia="Times New Roman" w:cstheme="minorHAnsi"/>
        </w:rPr>
      </w:pPr>
      <w:r>
        <w:rPr>
          <w:rFonts w:eastAsia="Times New Roman" w:cstheme="minorHAnsi"/>
          <w:b/>
          <w:bCs/>
          <w:u w:val="single"/>
        </w:rPr>
        <w:t xml:space="preserve">3. </w:t>
      </w:r>
      <w:r w:rsidRPr="00395DB1">
        <w:rPr>
          <w:rFonts w:eastAsia="Times New Roman" w:cstheme="minorHAnsi"/>
          <w:b/>
          <w:bCs/>
          <w:u w:val="single"/>
        </w:rPr>
        <w:t>Persecuted Minority Groups</w:t>
      </w:r>
    </w:p>
    <w:p w14:paraId="23C8FE15" w14:textId="77777777" w:rsidR="00933ADD" w:rsidRPr="00395DB1" w:rsidRDefault="00933ADD" w:rsidP="00933ADD">
      <w:pPr>
        <w:spacing w:before="100" w:beforeAutospacing="1" w:after="100" w:afterAutospacing="1" w:line="240" w:lineRule="auto"/>
        <w:rPr>
          <w:rFonts w:eastAsia="Times New Roman" w:cstheme="minorHAnsi"/>
        </w:rPr>
      </w:pPr>
      <w:r w:rsidRPr="00395DB1">
        <w:rPr>
          <w:rFonts w:eastAsia="Times New Roman" w:cstheme="minorHAnsi"/>
        </w:rPr>
        <w:t>There are</w:t>
      </w:r>
      <w:r>
        <w:rPr>
          <w:rFonts w:eastAsia="Times New Roman" w:cstheme="minorHAnsi"/>
        </w:rPr>
        <w:t xml:space="preserve"> many</w:t>
      </w:r>
      <w:r w:rsidRPr="00395DB1">
        <w:rPr>
          <w:rFonts w:eastAsia="Times New Roman" w:cstheme="minorHAnsi"/>
        </w:rPr>
        <w:t xml:space="preserve"> countries where genocide or genocide-like violence is occurring today against targeted minority groups, including Burma (Myanmar), where Rohingya Muslims have been persecuted for decades; </w:t>
      </w:r>
      <w:r>
        <w:rPr>
          <w:rFonts w:eastAsia="Times New Roman" w:cstheme="minorHAnsi"/>
        </w:rPr>
        <w:t>China, where the Uyghur and Tibetan minority populations have been persecuted for decades.  Crises in Ethiopia and Afghanistan, where vulnerable people face displacement, starvation, sexual violence, and murder.</w:t>
      </w:r>
    </w:p>
    <w:p w14:paraId="70C8367B" w14:textId="77777777" w:rsidR="00933ADD" w:rsidRPr="00395DB1" w:rsidRDefault="00933ADD" w:rsidP="00933ADD">
      <w:pPr>
        <w:spacing w:before="100" w:beforeAutospacing="1" w:after="100" w:afterAutospacing="1" w:line="240" w:lineRule="auto"/>
        <w:rPr>
          <w:rFonts w:eastAsia="Times New Roman" w:cstheme="minorHAnsi"/>
        </w:rPr>
      </w:pPr>
      <w:r w:rsidRPr="00395DB1">
        <w:rPr>
          <w:rFonts w:eastAsia="Times New Roman" w:cstheme="minorHAnsi"/>
          <w:b/>
          <w:bCs/>
        </w:rPr>
        <w:t>Areas of focus:</w:t>
      </w:r>
    </w:p>
    <w:p w14:paraId="4BDEF821" w14:textId="77777777" w:rsidR="00933ADD" w:rsidRPr="00395DB1" w:rsidRDefault="00933ADD" w:rsidP="00933ADD">
      <w:pPr>
        <w:numPr>
          <w:ilvl w:val="0"/>
          <w:numId w:val="3"/>
        </w:numPr>
        <w:spacing w:before="100" w:beforeAutospacing="1" w:after="100" w:afterAutospacing="1" w:line="240" w:lineRule="auto"/>
        <w:rPr>
          <w:rFonts w:eastAsia="Times New Roman" w:cstheme="minorHAnsi"/>
        </w:rPr>
      </w:pPr>
      <w:r w:rsidRPr="00395DB1">
        <w:rPr>
          <w:rFonts w:eastAsia="Times New Roman" w:cstheme="minorHAnsi"/>
        </w:rPr>
        <w:t>Develop and deliver educational programs about these crises at colleges and universities and civic and professional organization</w:t>
      </w:r>
      <w:r>
        <w:rPr>
          <w:rFonts w:eastAsia="Times New Roman" w:cstheme="minorHAnsi"/>
        </w:rPr>
        <w:t>s</w:t>
      </w:r>
      <w:r w:rsidRPr="00395DB1">
        <w:rPr>
          <w:rFonts w:eastAsia="Times New Roman" w:cstheme="minorHAnsi"/>
        </w:rPr>
        <w:t>.</w:t>
      </w:r>
    </w:p>
    <w:p w14:paraId="43E1F61C" w14:textId="77777777" w:rsidR="00933ADD" w:rsidRDefault="00933ADD" w:rsidP="00933ADD">
      <w:pPr>
        <w:numPr>
          <w:ilvl w:val="0"/>
          <w:numId w:val="3"/>
        </w:numPr>
        <w:spacing w:before="100" w:beforeAutospacing="1" w:after="100" w:afterAutospacing="1" w:line="240" w:lineRule="auto"/>
        <w:rPr>
          <w:rFonts w:eastAsia="Times New Roman" w:cstheme="minorHAnsi"/>
        </w:rPr>
      </w:pPr>
      <w:r w:rsidRPr="00395DB1">
        <w:rPr>
          <w:rFonts w:eastAsia="Times New Roman" w:cstheme="minorHAnsi"/>
        </w:rPr>
        <w:t>Prepare print and web materials about the situations.</w:t>
      </w:r>
    </w:p>
    <w:p w14:paraId="4EAB6E22" w14:textId="77777777" w:rsidR="00933ADD" w:rsidRPr="008B4E2E" w:rsidRDefault="00933ADD" w:rsidP="00933ADD">
      <w:pPr>
        <w:numPr>
          <w:ilvl w:val="0"/>
          <w:numId w:val="3"/>
        </w:numPr>
        <w:spacing w:before="100" w:beforeAutospacing="1" w:after="100" w:afterAutospacing="1" w:line="240" w:lineRule="auto"/>
        <w:rPr>
          <w:rFonts w:eastAsia="Times New Roman" w:cstheme="minorHAnsi"/>
        </w:rPr>
      </w:pPr>
      <w:r>
        <w:rPr>
          <w:rFonts w:eastAsia="Times New Roman" w:cstheme="minorHAnsi"/>
        </w:rPr>
        <w:t>Support legislation and policy to provide humanitarian aid, promote diplomacy for conflict resolution, and to find safe havens for the displaced.</w:t>
      </w:r>
    </w:p>
    <w:p w14:paraId="21ACDFA7" w14:textId="77777777" w:rsidR="00933ADD" w:rsidRPr="00395DB1" w:rsidRDefault="00933ADD" w:rsidP="00933ADD">
      <w:pPr>
        <w:spacing w:before="100" w:beforeAutospacing="1" w:after="100" w:afterAutospacing="1" w:line="240" w:lineRule="auto"/>
        <w:rPr>
          <w:rFonts w:eastAsia="Times New Roman" w:cstheme="minorHAnsi"/>
        </w:rPr>
      </w:pPr>
      <w:r>
        <w:rPr>
          <w:rFonts w:eastAsia="Times New Roman" w:cstheme="minorHAnsi"/>
          <w:b/>
          <w:bCs/>
          <w:u w:val="single"/>
        </w:rPr>
        <w:t xml:space="preserve">4. </w:t>
      </w:r>
      <w:r w:rsidRPr="00395DB1">
        <w:rPr>
          <w:rFonts w:eastAsia="Times New Roman" w:cstheme="minorHAnsi"/>
          <w:b/>
          <w:bCs/>
          <w:u w:val="single"/>
        </w:rPr>
        <w:t>Violence and Discrimination Against Women</w:t>
      </w:r>
    </w:p>
    <w:p w14:paraId="000CC038" w14:textId="77777777" w:rsidR="00933ADD" w:rsidRPr="00395DB1" w:rsidRDefault="00933ADD" w:rsidP="00933ADD">
      <w:pPr>
        <w:spacing w:before="100" w:beforeAutospacing="1" w:after="100" w:afterAutospacing="1" w:line="240" w:lineRule="auto"/>
        <w:rPr>
          <w:rFonts w:eastAsia="Times New Roman" w:cstheme="minorHAnsi"/>
        </w:rPr>
      </w:pPr>
      <w:r w:rsidRPr="00395DB1">
        <w:rPr>
          <w:rFonts w:eastAsia="Times New Roman" w:cstheme="minorHAnsi"/>
        </w:rPr>
        <w:lastRenderedPageBreak/>
        <w:t>In 1979 the United Nations adopted CEDAW, the Convention on the Elimination of all forms of Discrimination against Women (abbreviated and pronounced SEE-</w:t>
      </w:r>
      <w:proofErr w:type="spellStart"/>
      <w:r w:rsidRPr="00395DB1">
        <w:rPr>
          <w:rFonts w:eastAsia="Times New Roman" w:cstheme="minorHAnsi"/>
        </w:rPr>
        <w:t>daw</w:t>
      </w:r>
      <w:proofErr w:type="spellEnd"/>
      <w:r w:rsidRPr="00395DB1">
        <w:rPr>
          <w:rFonts w:eastAsia="Times New Roman" w:cstheme="minorHAnsi"/>
        </w:rPr>
        <w:t>). It is often described as an ‘international bill of rights for women,’ defining what constitutes discrimination against women and establishing an agenda for national action to end such discrimination.</w:t>
      </w:r>
    </w:p>
    <w:p w14:paraId="0436E0D1" w14:textId="77777777" w:rsidR="00933ADD" w:rsidRPr="00395DB1" w:rsidRDefault="00933ADD" w:rsidP="00933ADD">
      <w:pPr>
        <w:spacing w:before="100" w:beforeAutospacing="1" w:after="100" w:afterAutospacing="1" w:line="240" w:lineRule="auto"/>
        <w:rPr>
          <w:rFonts w:eastAsia="Times New Roman" w:cstheme="minorHAnsi"/>
        </w:rPr>
      </w:pPr>
      <w:r>
        <w:rPr>
          <w:rFonts w:eastAsia="Times New Roman" w:cstheme="minorHAnsi"/>
        </w:rPr>
        <w:t>S</w:t>
      </w:r>
      <w:r w:rsidRPr="00395DB1">
        <w:rPr>
          <w:rFonts w:eastAsia="Times New Roman" w:cstheme="minorHAnsi"/>
        </w:rPr>
        <w:t>ix nations have not yet ratified CEDAW: Iran, Somalia, Sudan, Palau</w:t>
      </w:r>
      <w:r>
        <w:rPr>
          <w:rFonts w:eastAsia="Times New Roman" w:cstheme="minorHAnsi"/>
        </w:rPr>
        <w:t xml:space="preserve">, </w:t>
      </w:r>
      <w:r w:rsidRPr="00395DB1">
        <w:rPr>
          <w:rFonts w:eastAsia="Times New Roman" w:cstheme="minorHAnsi"/>
        </w:rPr>
        <w:t>Tonga, and the US. However, more than 200 organizations and several dozen U.S. cities, representing millions of Americans, support CEDAW.</w:t>
      </w:r>
    </w:p>
    <w:p w14:paraId="485B5571" w14:textId="77777777" w:rsidR="00933ADD" w:rsidRPr="00395DB1" w:rsidRDefault="00933ADD" w:rsidP="00933ADD">
      <w:pPr>
        <w:spacing w:before="100" w:beforeAutospacing="1" w:after="100" w:afterAutospacing="1" w:line="240" w:lineRule="auto"/>
        <w:rPr>
          <w:rFonts w:eastAsia="Times New Roman" w:cstheme="minorHAnsi"/>
        </w:rPr>
      </w:pPr>
      <w:r w:rsidRPr="00395DB1">
        <w:rPr>
          <w:rFonts w:eastAsia="Times New Roman" w:cstheme="minorHAnsi"/>
        </w:rPr>
        <w:t xml:space="preserve">Countries that </w:t>
      </w:r>
      <w:r>
        <w:rPr>
          <w:rFonts w:eastAsia="Times New Roman" w:cstheme="minorHAnsi"/>
        </w:rPr>
        <w:t>ratify CEDAW</w:t>
      </w:r>
      <w:r w:rsidRPr="00395DB1">
        <w:rPr>
          <w:rFonts w:eastAsia="Times New Roman" w:cstheme="minorHAnsi"/>
        </w:rPr>
        <w:t xml:space="preserve"> are legally bound to put its provisions into practice. They also </w:t>
      </w:r>
      <w:r>
        <w:rPr>
          <w:rFonts w:eastAsia="Times New Roman" w:cstheme="minorHAnsi"/>
        </w:rPr>
        <w:t xml:space="preserve">must </w:t>
      </w:r>
      <w:r w:rsidRPr="00395DB1">
        <w:rPr>
          <w:rFonts w:eastAsia="Times New Roman" w:cstheme="minorHAnsi"/>
        </w:rPr>
        <w:t xml:space="preserve">submit reports </w:t>
      </w:r>
      <w:r>
        <w:rPr>
          <w:rFonts w:eastAsia="Times New Roman" w:cstheme="minorHAnsi"/>
        </w:rPr>
        <w:t xml:space="preserve">to the UN </w:t>
      </w:r>
      <w:r w:rsidRPr="00395DB1">
        <w:rPr>
          <w:rFonts w:eastAsia="Times New Roman" w:cstheme="minorHAnsi"/>
        </w:rPr>
        <w:t xml:space="preserve">every four years on measures they have taken to comply with </w:t>
      </w:r>
      <w:r>
        <w:rPr>
          <w:rFonts w:eastAsia="Times New Roman" w:cstheme="minorHAnsi"/>
        </w:rPr>
        <w:t>CEDAW’s</w:t>
      </w:r>
      <w:r w:rsidRPr="00395DB1">
        <w:rPr>
          <w:rFonts w:eastAsia="Times New Roman" w:cstheme="minorHAnsi"/>
        </w:rPr>
        <w:t xml:space="preserve"> obligations. Although CEDAW has been ratified by many countries where violence against women </w:t>
      </w:r>
      <w:r>
        <w:rPr>
          <w:rFonts w:eastAsia="Times New Roman" w:cstheme="minorHAnsi"/>
        </w:rPr>
        <w:t>remains</w:t>
      </w:r>
      <w:r w:rsidRPr="00395DB1">
        <w:rPr>
          <w:rFonts w:eastAsia="Times New Roman" w:cstheme="minorHAnsi"/>
        </w:rPr>
        <w:t xml:space="preserve"> systemic, CEDAW’s passage advances customary law </w:t>
      </w:r>
      <w:r>
        <w:rPr>
          <w:rFonts w:eastAsia="Times New Roman" w:cstheme="minorHAnsi"/>
        </w:rPr>
        <w:t xml:space="preserve">for </w:t>
      </w:r>
      <w:r w:rsidRPr="00395DB1">
        <w:rPr>
          <w:rFonts w:eastAsia="Times New Roman" w:cstheme="minorHAnsi"/>
        </w:rPr>
        <w:t>women</w:t>
      </w:r>
      <w:r>
        <w:rPr>
          <w:rFonts w:eastAsia="Times New Roman" w:cstheme="minorHAnsi"/>
        </w:rPr>
        <w:t>’s equality</w:t>
      </w:r>
      <w:r w:rsidRPr="00395DB1">
        <w:rPr>
          <w:rFonts w:eastAsia="Times New Roman" w:cstheme="minorHAnsi"/>
        </w:rPr>
        <w:t xml:space="preserve"> locally and globally.</w:t>
      </w:r>
    </w:p>
    <w:p w14:paraId="72E9BB4A" w14:textId="77777777" w:rsidR="00933ADD" w:rsidRPr="00395DB1" w:rsidRDefault="00933ADD" w:rsidP="00933ADD">
      <w:pPr>
        <w:spacing w:before="100" w:beforeAutospacing="1" w:after="100" w:afterAutospacing="1" w:line="240" w:lineRule="auto"/>
        <w:rPr>
          <w:rFonts w:eastAsia="Times New Roman" w:cstheme="minorHAnsi"/>
        </w:rPr>
      </w:pPr>
      <w:r>
        <w:rPr>
          <w:rFonts w:eastAsia="Times New Roman" w:cstheme="minorHAnsi"/>
        </w:rPr>
        <w:t>W</w:t>
      </w:r>
      <w:r w:rsidRPr="00395DB1">
        <w:rPr>
          <w:rFonts w:eastAsia="Times New Roman" w:cstheme="minorHAnsi"/>
        </w:rPr>
        <w:t xml:space="preserve">e advocate for support for CEDAW </w:t>
      </w:r>
      <w:r>
        <w:rPr>
          <w:rFonts w:eastAsia="Times New Roman" w:cstheme="minorHAnsi"/>
        </w:rPr>
        <w:t xml:space="preserve">at local levels </w:t>
      </w:r>
      <w:r w:rsidRPr="00395DB1">
        <w:rPr>
          <w:rFonts w:eastAsia="Times New Roman" w:cstheme="minorHAnsi"/>
        </w:rPr>
        <w:t>and for other measures to end sexual violence and discrimination in our own neighborhoods and communities.</w:t>
      </w:r>
    </w:p>
    <w:p w14:paraId="0BC2FB73" w14:textId="77777777" w:rsidR="00933ADD" w:rsidRPr="00395DB1" w:rsidRDefault="00933ADD" w:rsidP="00933ADD">
      <w:pPr>
        <w:spacing w:before="100" w:beforeAutospacing="1" w:after="100" w:afterAutospacing="1" w:line="240" w:lineRule="auto"/>
        <w:rPr>
          <w:rFonts w:eastAsia="Times New Roman" w:cstheme="minorHAnsi"/>
        </w:rPr>
      </w:pPr>
      <w:r w:rsidRPr="00395DB1">
        <w:rPr>
          <w:rFonts w:eastAsia="Times New Roman" w:cstheme="minorHAnsi"/>
          <w:b/>
          <w:bCs/>
        </w:rPr>
        <w:t>Areas of focus:</w:t>
      </w:r>
    </w:p>
    <w:p w14:paraId="52351E1A" w14:textId="77777777" w:rsidR="00933ADD" w:rsidRPr="00395DB1" w:rsidRDefault="00933ADD" w:rsidP="00933ADD">
      <w:pPr>
        <w:numPr>
          <w:ilvl w:val="0"/>
          <w:numId w:val="4"/>
        </w:numPr>
        <w:spacing w:before="100" w:beforeAutospacing="1" w:after="100" w:afterAutospacing="1" w:line="240" w:lineRule="auto"/>
        <w:rPr>
          <w:rFonts w:eastAsia="Times New Roman" w:cstheme="minorHAnsi"/>
        </w:rPr>
      </w:pPr>
      <w:r w:rsidRPr="00395DB1">
        <w:rPr>
          <w:rFonts w:eastAsia="Times New Roman" w:cstheme="minorHAnsi"/>
        </w:rPr>
        <w:t>Organize and deliver public programs and CLEs to raise awareness about CEDAW</w:t>
      </w:r>
      <w:r>
        <w:rPr>
          <w:rFonts w:eastAsia="Times New Roman" w:cstheme="minorHAnsi"/>
        </w:rPr>
        <w:t>.</w:t>
      </w:r>
    </w:p>
    <w:p w14:paraId="5AD0B58B" w14:textId="77777777" w:rsidR="00933ADD" w:rsidRPr="00395DB1" w:rsidRDefault="00933ADD" w:rsidP="00933ADD">
      <w:pPr>
        <w:numPr>
          <w:ilvl w:val="0"/>
          <w:numId w:val="4"/>
        </w:numPr>
        <w:spacing w:before="100" w:beforeAutospacing="1" w:after="100" w:afterAutospacing="1" w:line="240" w:lineRule="auto"/>
        <w:rPr>
          <w:rFonts w:eastAsia="Times New Roman" w:cstheme="minorHAnsi"/>
        </w:rPr>
      </w:pPr>
      <w:r w:rsidRPr="00395DB1">
        <w:rPr>
          <w:rFonts w:eastAsia="Times New Roman" w:cstheme="minorHAnsi"/>
        </w:rPr>
        <w:t xml:space="preserve">Generate organizational support from faith, civic, educational, business, and human rights </w:t>
      </w:r>
      <w:r>
        <w:rPr>
          <w:rFonts w:eastAsia="Times New Roman" w:cstheme="minorHAnsi"/>
        </w:rPr>
        <w:t>organizations t</w:t>
      </w:r>
      <w:r w:rsidRPr="00395DB1">
        <w:rPr>
          <w:rFonts w:eastAsia="Times New Roman" w:cstheme="minorHAnsi"/>
        </w:rPr>
        <w:t>o advocate for CEDAW</w:t>
      </w:r>
      <w:r>
        <w:rPr>
          <w:rFonts w:eastAsia="Times New Roman" w:cstheme="minorHAnsi"/>
        </w:rPr>
        <w:t>.</w:t>
      </w:r>
    </w:p>
    <w:p w14:paraId="13D17721" w14:textId="77777777" w:rsidR="00933ADD" w:rsidRPr="00395DB1" w:rsidRDefault="00933ADD" w:rsidP="00933ADD">
      <w:pPr>
        <w:numPr>
          <w:ilvl w:val="0"/>
          <w:numId w:val="4"/>
        </w:numPr>
        <w:spacing w:before="100" w:beforeAutospacing="1" w:after="100" w:afterAutospacing="1" w:line="240" w:lineRule="auto"/>
        <w:rPr>
          <w:rFonts w:eastAsia="Times New Roman" w:cstheme="minorHAnsi"/>
        </w:rPr>
      </w:pPr>
      <w:r w:rsidRPr="00395DB1">
        <w:rPr>
          <w:rFonts w:eastAsia="Times New Roman" w:cstheme="minorHAnsi"/>
        </w:rPr>
        <w:t>Write articles for general and legal audiences to increase awareness about CEDAW</w:t>
      </w:r>
      <w:r>
        <w:rPr>
          <w:rFonts w:eastAsia="Times New Roman" w:cstheme="minorHAnsi"/>
        </w:rPr>
        <w:t>.</w:t>
      </w:r>
    </w:p>
    <w:p w14:paraId="65D3FA76" w14:textId="77777777" w:rsidR="00933ADD" w:rsidRPr="00395DB1" w:rsidRDefault="00933ADD" w:rsidP="00933ADD">
      <w:pPr>
        <w:numPr>
          <w:ilvl w:val="0"/>
          <w:numId w:val="4"/>
        </w:numPr>
        <w:spacing w:before="100" w:beforeAutospacing="1" w:after="100" w:afterAutospacing="1" w:line="240" w:lineRule="auto"/>
        <w:rPr>
          <w:rFonts w:eastAsia="Times New Roman" w:cstheme="minorHAnsi"/>
        </w:rPr>
      </w:pPr>
      <w:r w:rsidRPr="00395DB1">
        <w:rPr>
          <w:rFonts w:eastAsia="Times New Roman" w:cstheme="minorHAnsi"/>
        </w:rPr>
        <w:t>Support local and state measures to reduce sexual and gender violence.</w:t>
      </w:r>
    </w:p>
    <w:p w14:paraId="51866955" w14:textId="3D0C85D2" w:rsidR="00395DB1" w:rsidRPr="00395DB1" w:rsidRDefault="00933ADD" w:rsidP="0068194C">
      <w:pPr>
        <w:spacing w:before="100" w:beforeAutospacing="1" w:after="100" w:afterAutospacing="1" w:line="240" w:lineRule="auto"/>
        <w:rPr>
          <w:rFonts w:eastAsia="Times New Roman" w:cstheme="minorHAnsi"/>
        </w:rPr>
      </w:pPr>
      <w:r w:rsidRPr="00395DB1">
        <w:rPr>
          <w:rFonts w:eastAsia="Times New Roman" w:cstheme="minorHAnsi"/>
        </w:rPr>
        <w:t> </w:t>
      </w:r>
      <w:r w:rsidR="00395DB1" w:rsidRPr="00395DB1">
        <w:rPr>
          <w:rFonts w:eastAsia="Times New Roman" w:cstheme="minorHAnsi"/>
          <w:b/>
          <w:bCs/>
          <w:i/>
          <w:iCs/>
        </w:rPr>
        <w:t>Duration of fellowships:</w:t>
      </w:r>
      <w:r w:rsidR="00395DB1" w:rsidRPr="00395DB1">
        <w:rPr>
          <w:rFonts w:eastAsia="Times New Roman" w:cstheme="minorHAnsi"/>
        </w:rPr>
        <w:t>  Two consecutive semesters (fall and spring); 5-10 hours per week.</w:t>
      </w:r>
    </w:p>
    <w:p w14:paraId="2C83C144" w14:textId="05A83829" w:rsidR="00395DB1" w:rsidRPr="00395DB1" w:rsidRDefault="00395DB1" w:rsidP="00395DB1">
      <w:pPr>
        <w:spacing w:before="100" w:beforeAutospacing="1" w:after="100" w:afterAutospacing="1" w:line="240" w:lineRule="auto"/>
        <w:rPr>
          <w:rFonts w:eastAsia="Times New Roman" w:cstheme="minorHAnsi"/>
        </w:rPr>
      </w:pPr>
      <w:r w:rsidRPr="00395DB1">
        <w:rPr>
          <w:rFonts w:eastAsia="Times New Roman" w:cstheme="minorHAnsi"/>
          <w:b/>
          <w:bCs/>
          <w:i/>
          <w:iCs/>
        </w:rPr>
        <w:t>Funding:</w:t>
      </w:r>
      <w:r w:rsidRPr="00395DB1">
        <w:rPr>
          <w:rFonts w:eastAsia="Times New Roman" w:cstheme="minorHAnsi"/>
        </w:rPr>
        <w:t xml:space="preserve">  </w:t>
      </w:r>
      <w:r w:rsidR="0093724D">
        <w:rPr>
          <w:rFonts w:eastAsia="Times New Roman" w:cstheme="minorHAnsi"/>
        </w:rPr>
        <w:t xml:space="preserve">$1,500.  </w:t>
      </w:r>
      <w:r w:rsidRPr="00395DB1">
        <w:rPr>
          <w:rFonts w:eastAsia="Times New Roman" w:cstheme="minorHAnsi"/>
        </w:rPr>
        <w:t>Half to be paid after the demonstrated successful completion of each semester.</w:t>
      </w:r>
    </w:p>
    <w:p w14:paraId="559A09F2" w14:textId="77777777" w:rsidR="00395DB1" w:rsidRPr="00395DB1" w:rsidRDefault="00395DB1" w:rsidP="00395DB1">
      <w:pPr>
        <w:spacing w:before="100" w:beforeAutospacing="1" w:after="100" w:afterAutospacing="1" w:line="240" w:lineRule="auto"/>
        <w:rPr>
          <w:rFonts w:eastAsia="Times New Roman" w:cstheme="minorHAnsi"/>
        </w:rPr>
      </w:pPr>
      <w:r w:rsidRPr="00395DB1">
        <w:rPr>
          <w:rFonts w:eastAsia="Times New Roman" w:cstheme="minorHAnsi"/>
          <w:b/>
          <w:bCs/>
          <w:i/>
          <w:iCs/>
        </w:rPr>
        <w:t>Number of positions:</w:t>
      </w:r>
      <w:r w:rsidRPr="00395DB1">
        <w:rPr>
          <w:rFonts w:eastAsia="Times New Roman" w:cstheme="minorHAnsi"/>
        </w:rPr>
        <w:t>  flexible.</w:t>
      </w:r>
    </w:p>
    <w:p w14:paraId="117C6441" w14:textId="77777777" w:rsidR="00395DB1" w:rsidRPr="00395DB1" w:rsidRDefault="00395DB1" w:rsidP="00395DB1">
      <w:pPr>
        <w:spacing w:before="100" w:beforeAutospacing="1" w:after="100" w:afterAutospacing="1" w:line="240" w:lineRule="auto"/>
        <w:rPr>
          <w:rFonts w:eastAsia="Times New Roman" w:cstheme="minorHAnsi"/>
        </w:rPr>
      </w:pPr>
      <w:r w:rsidRPr="00395DB1">
        <w:rPr>
          <w:rFonts w:eastAsia="Times New Roman" w:cstheme="minorHAnsi"/>
          <w:b/>
          <w:bCs/>
          <w:i/>
          <w:iCs/>
        </w:rPr>
        <w:t>Qualifications:</w:t>
      </w:r>
      <w:r w:rsidRPr="00395DB1">
        <w:rPr>
          <w:rFonts w:eastAsia="Times New Roman" w:cstheme="minorHAnsi"/>
        </w:rPr>
        <w:t>  Exceptional skills in written and oral communications; ability to interact well with a wide range of people, including elected officials; experience in legal and social science research; ability to work extremely well in an independent capacity; a demonstrated commitment to justice and human rights; and a background in genocide studies, international law, or related fields.</w:t>
      </w:r>
    </w:p>
    <w:p w14:paraId="6C1ED532" w14:textId="57EE1B79" w:rsidR="00395DB1" w:rsidRPr="00395DB1" w:rsidRDefault="00395DB1" w:rsidP="00395DB1">
      <w:pPr>
        <w:spacing w:before="100" w:beforeAutospacing="1" w:after="100" w:afterAutospacing="1" w:line="240" w:lineRule="auto"/>
        <w:rPr>
          <w:rFonts w:eastAsia="Times New Roman" w:cstheme="minorHAnsi"/>
        </w:rPr>
      </w:pPr>
      <w:r w:rsidRPr="00395DB1">
        <w:rPr>
          <w:rFonts w:eastAsia="Times New Roman" w:cstheme="minorHAnsi"/>
          <w:b/>
          <w:bCs/>
          <w:i/>
          <w:iCs/>
        </w:rPr>
        <w:t>To apply:</w:t>
      </w:r>
      <w:r w:rsidRPr="00395DB1">
        <w:rPr>
          <w:rFonts w:eastAsia="Times New Roman" w:cstheme="minorHAnsi"/>
        </w:rPr>
        <w:t xml:space="preserve">  Applications are found </w:t>
      </w:r>
      <w:hyperlink r:id="rId6" w:history="1">
        <w:r w:rsidRPr="00FF373C">
          <w:rPr>
            <w:rStyle w:val="Hyperlink"/>
            <w:rFonts w:eastAsia="Times New Roman" w:cstheme="minorHAnsi"/>
          </w:rPr>
          <w:t>here</w:t>
        </w:r>
      </w:hyperlink>
      <w:r w:rsidRPr="00395DB1">
        <w:rPr>
          <w:rFonts w:eastAsia="Times New Roman" w:cstheme="minorHAnsi"/>
        </w:rPr>
        <w:t xml:space="preserve">. Submit a completed application, résumé, and a 200-250 letter of intent to admin@worldwithoutgenocide.org by </w:t>
      </w:r>
      <w:r w:rsidR="00746EA7">
        <w:rPr>
          <w:rFonts w:eastAsia="Times New Roman" w:cstheme="minorHAnsi"/>
        </w:rPr>
        <w:t>September 3</w:t>
      </w:r>
      <w:r w:rsidRPr="00395DB1">
        <w:rPr>
          <w:rFonts w:eastAsia="Times New Roman" w:cstheme="minorHAnsi"/>
        </w:rPr>
        <w:t>, 2021. For additional information, contact</w:t>
      </w:r>
      <w:r w:rsidR="00CE2F37">
        <w:rPr>
          <w:rFonts w:eastAsia="Times New Roman" w:cstheme="minorHAnsi"/>
        </w:rPr>
        <w:t xml:space="preserve"> 952-693-5206.</w:t>
      </w:r>
    </w:p>
    <w:p w14:paraId="75E5D938" w14:textId="77777777" w:rsidR="00395DB1" w:rsidRPr="00395DB1" w:rsidRDefault="00395DB1" w:rsidP="00395DB1">
      <w:pPr>
        <w:spacing w:before="100" w:beforeAutospacing="1" w:after="100" w:afterAutospacing="1" w:line="240" w:lineRule="auto"/>
        <w:rPr>
          <w:rFonts w:eastAsia="Times New Roman" w:cstheme="minorHAnsi"/>
        </w:rPr>
      </w:pPr>
      <w:r w:rsidRPr="00395DB1">
        <w:rPr>
          <w:rFonts w:eastAsia="Times New Roman" w:cstheme="minorHAnsi"/>
          <w:b/>
          <w:bCs/>
          <w:i/>
          <w:iCs/>
        </w:rPr>
        <w:t>Academic credit:</w:t>
      </w:r>
      <w:r w:rsidRPr="00395DB1">
        <w:rPr>
          <w:rFonts w:eastAsia="Times New Roman" w:cstheme="minorHAnsi"/>
        </w:rPr>
        <w:t xml:space="preserve">  Credit may be arranged for law students. Contact </w:t>
      </w:r>
      <w:hyperlink r:id="rId7" w:history="1">
        <w:r w:rsidRPr="00395DB1">
          <w:rPr>
            <w:rFonts w:eastAsia="Times New Roman" w:cstheme="minorHAnsi"/>
            <w:color w:val="0000FF"/>
            <w:u w:val="single"/>
          </w:rPr>
          <w:t>info@worldwithoutgenocide.org</w:t>
        </w:r>
      </w:hyperlink>
      <w:r w:rsidRPr="00395DB1">
        <w:rPr>
          <w:rFonts w:eastAsia="Times New Roman" w:cstheme="minorHAnsi"/>
        </w:rPr>
        <w:t xml:space="preserve"> for information.</w:t>
      </w:r>
    </w:p>
    <w:p w14:paraId="0DCB3581" w14:textId="77777777" w:rsidR="00395DB1" w:rsidRPr="00395DB1" w:rsidRDefault="00395DB1" w:rsidP="00395DB1">
      <w:pPr>
        <w:spacing w:before="100" w:beforeAutospacing="1" w:after="100" w:afterAutospacing="1" w:line="240" w:lineRule="auto"/>
        <w:rPr>
          <w:rFonts w:eastAsia="Times New Roman" w:cstheme="minorHAnsi"/>
        </w:rPr>
      </w:pPr>
      <w:r w:rsidRPr="00395DB1">
        <w:rPr>
          <w:rFonts w:eastAsia="Times New Roman" w:cstheme="minorHAnsi"/>
          <w:b/>
          <w:bCs/>
          <w:i/>
          <w:iCs/>
        </w:rPr>
        <w:t>Co-curricular credit</w:t>
      </w:r>
      <w:r w:rsidRPr="00395DB1">
        <w:rPr>
          <w:rFonts w:eastAsia="Times New Roman" w:cstheme="minorHAnsi"/>
        </w:rPr>
        <w:t>: Students may arrange for recognition from MJF (Minnesota Justice Foundation).</w:t>
      </w:r>
    </w:p>
    <w:sectPr w:rsidR="00395DB1" w:rsidRPr="00395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1E9C"/>
    <w:multiLevelType w:val="multilevel"/>
    <w:tmpl w:val="DFC4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B02AA"/>
    <w:multiLevelType w:val="multilevel"/>
    <w:tmpl w:val="A9DC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055C2"/>
    <w:multiLevelType w:val="multilevel"/>
    <w:tmpl w:val="9518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D2D37"/>
    <w:multiLevelType w:val="multilevel"/>
    <w:tmpl w:val="B4C8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B1"/>
    <w:rsid w:val="00210FAC"/>
    <w:rsid w:val="00395DB1"/>
    <w:rsid w:val="00517B1A"/>
    <w:rsid w:val="00662474"/>
    <w:rsid w:val="0068194C"/>
    <w:rsid w:val="00746EA7"/>
    <w:rsid w:val="008B4E2E"/>
    <w:rsid w:val="00933ADD"/>
    <w:rsid w:val="0093724D"/>
    <w:rsid w:val="00A82A84"/>
    <w:rsid w:val="00CE2F37"/>
    <w:rsid w:val="00E34C70"/>
    <w:rsid w:val="00F808BB"/>
    <w:rsid w:val="00FF3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7402"/>
  <w15:chartTrackingRefBased/>
  <w15:docId w15:val="{262596A7-00AC-4D6A-B59A-36F60077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95DB1"/>
    <w:pPr>
      <w:spacing w:after="200" w:line="240" w:lineRule="auto"/>
    </w:pPr>
    <w:rPr>
      <w:i/>
      <w:iCs/>
      <w:color w:val="44546A" w:themeColor="text2"/>
      <w:sz w:val="18"/>
      <w:szCs w:val="18"/>
    </w:rPr>
  </w:style>
  <w:style w:type="paragraph" w:styleId="ListParagraph">
    <w:name w:val="List Paragraph"/>
    <w:basedOn w:val="Normal"/>
    <w:uiPriority w:val="34"/>
    <w:qFormat/>
    <w:rsid w:val="00933ADD"/>
    <w:pPr>
      <w:ind w:left="720"/>
      <w:contextualSpacing/>
    </w:pPr>
  </w:style>
  <w:style w:type="character" w:styleId="Hyperlink">
    <w:name w:val="Hyperlink"/>
    <w:basedOn w:val="DefaultParagraphFont"/>
    <w:uiPriority w:val="99"/>
    <w:unhideWhenUsed/>
    <w:rsid w:val="00FF373C"/>
    <w:rPr>
      <w:color w:val="0563C1" w:themeColor="hyperlink"/>
      <w:u w:val="single"/>
    </w:rPr>
  </w:style>
  <w:style w:type="character" w:styleId="UnresolvedMention">
    <w:name w:val="Unresolved Mention"/>
    <w:basedOn w:val="DefaultParagraphFont"/>
    <w:uiPriority w:val="99"/>
    <w:semiHidden/>
    <w:unhideWhenUsed/>
    <w:rsid w:val="00FF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rldwithoutgenoc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withoutgenocide.org/wp-content/uploads/2021/08/Application-form-2021-2022.doc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Kennedy</dc:creator>
  <cp:keywords/>
  <dc:description/>
  <cp:lastModifiedBy>Caffey, Brittany</cp:lastModifiedBy>
  <cp:revision>2</cp:revision>
  <dcterms:created xsi:type="dcterms:W3CDTF">2021-08-18T01:08:00Z</dcterms:created>
  <dcterms:modified xsi:type="dcterms:W3CDTF">2021-08-18T01:08:00Z</dcterms:modified>
</cp:coreProperties>
</file>